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7C" w:rsidRPr="007C6D7C" w:rsidRDefault="007C6D7C" w:rsidP="007C6D7C">
      <w:pPr>
        <w:jc w:val="center"/>
        <w:rPr>
          <w:b/>
        </w:rPr>
      </w:pPr>
      <w:r w:rsidRPr="007C6D7C">
        <w:rPr>
          <w:b/>
        </w:rPr>
        <w:t>Р Е З И М Е   И З В Е Ш Т А Ј А</w:t>
      </w:r>
    </w:p>
    <w:p w:rsidR="007C6D7C" w:rsidRPr="007C6D7C" w:rsidRDefault="007C6D7C" w:rsidP="007C6D7C">
      <w:pPr>
        <w:jc w:val="center"/>
      </w:pPr>
      <w:r w:rsidRPr="007C6D7C">
        <w:t>О СПРОВОЂЕЊУ ЗАКОНА О СЛОБОДНОМ</w:t>
      </w:r>
    </w:p>
    <w:p w:rsidR="007C6D7C" w:rsidRPr="007C6D7C" w:rsidRDefault="007C6D7C" w:rsidP="007C6D7C">
      <w:pPr>
        <w:jc w:val="center"/>
      </w:pPr>
      <w:r w:rsidRPr="007C6D7C">
        <w:t>ПРИСТУПУ ИНФОРМАЦИЈАМА ОД ЈАВНОГ ЗНАЧАЈА</w:t>
      </w:r>
    </w:p>
    <w:p w:rsidR="007C6D7C" w:rsidRPr="007C6D7C" w:rsidRDefault="007C6D7C" w:rsidP="007C6D7C">
      <w:pPr>
        <w:jc w:val="center"/>
      </w:pPr>
      <w:r w:rsidRPr="007C6D7C">
        <w:t>И ЗАКОНА О ЗАШТИТИ ПОДАТАКА О ЛИЧНОСТИ</w:t>
      </w:r>
    </w:p>
    <w:p w:rsidR="007C6D7C" w:rsidRPr="007C6D7C" w:rsidRDefault="007C6D7C" w:rsidP="007C6D7C">
      <w:pPr>
        <w:jc w:val="center"/>
        <w:rPr>
          <w:b/>
        </w:rPr>
      </w:pPr>
      <w:r w:rsidRPr="007C6D7C">
        <w:rPr>
          <w:b/>
        </w:rPr>
        <w:t>ЗА 2017. ГОДИНУ</w:t>
      </w:r>
    </w:p>
    <w:p w:rsidR="007C6D7C" w:rsidRPr="007C6D7C" w:rsidRDefault="007C6D7C" w:rsidP="007C6D7C">
      <w:pPr>
        <w:jc w:val="both"/>
      </w:pPr>
    </w:p>
    <w:p w:rsidR="007C6D7C" w:rsidRPr="00B05CA4" w:rsidRDefault="007C6D7C" w:rsidP="007C6D7C">
      <w:pPr>
        <w:jc w:val="both"/>
      </w:pPr>
    </w:p>
    <w:p w:rsidR="00BD4C68" w:rsidRPr="00B05CA4" w:rsidRDefault="00BD4C68" w:rsidP="007C6D7C">
      <w:pPr>
        <w:jc w:val="both"/>
      </w:pPr>
    </w:p>
    <w:p w:rsidR="007C6D7C" w:rsidRPr="0095291F" w:rsidRDefault="007A4F80" w:rsidP="007A4F80">
      <w:pPr>
        <w:ind w:left="360"/>
        <w:rPr>
          <w:b/>
        </w:rPr>
      </w:pPr>
      <w:r w:rsidRPr="007A4F80">
        <w:rPr>
          <w:b/>
          <w:lang w:val="sr-Latn-CS"/>
        </w:rPr>
        <w:t xml:space="preserve">I </w:t>
      </w:r>
      <w:r>
        <w:rPr>
          <w:b/>
          <w:lang w:val="sr-Latn-CS"/>
        </w:rPr>
        <w:t xml:space="preserve">    </w:t>
      </w:r>
      <w:r w:rsidR="00921F65">
        <w:rPr>
          <w:b/>
        </w:rPr>
        <w:t xml:space="preserve">О </w:t>
      </w:r>
      <w:r w:rsidR="007C6D7C" w:rsidRPr="007A4F80">
        <w:rPr>
          <w:b/>
        </w:rPr>
        <w:t>улози и активностима Повереника</w:t>
      </w:r>
    </w:p>
    <w:p w:rsidR="007A4F80" w:rsidRPr="007A4F80" w:rsidRDefault="007A4F80" w:rsidP="007A4F80">
      <w:pPr>
        <w:ind w:left="360"/>
        <w:rPr>
          <w:b/>
        </w:rPr>
      </w:pPr>
    </w:p>
    <w:p w:rsidR="007C6D7C" w:rsidRDefault="007C6D7C" w:rsidP="007C6D7C">
      <w:pPr>
        <w:jc w:val="both"/>
      </w:pPr>
      <w:r>
        <w:tab/>
      </w:r>
      <w:r w:rsidRPr="007C6D7C">
        <w:t>Резиме Извештаја о спровођењу Закона о слободном приступу информацијама од јавног значаја (даље: Закон о приступу информацијама) и Закона о заштити података о личности (даље: ЗЗПЛ) за 2017. годину приказује, у најкраћем, стање у областима које регулишу ова два закона, препреке у остваривању права на слободан приступ информацијама и права на заштиту података о личности</w:t>
      </w:r>
      <w:r w:rsidR="0044648B">
        <w:t>,</w:t>
      </w:r>
      <w:r w:rsidRPr="007C6D7C">
        <w:t xml:space="preserve"> као и активности и мере које је Повереник за информације од јавног значаја и заштиту података о личности (даље: Повереник), предузимао у 2017. години у оквиру надлежности.</w:t>
      </w:r>
    </w:p>
    <w:p w:rsidR="007C6D7C" w:rsidRPr="007C6D7C" w:rsidRDefault="007C6D7C" w:rsidP="007C6D7C">
      <w:pPr>
        <w:jc w:val="both"/>
      </w:pPr>
    </w:p>
    <w:p w:rsidR="007C6D7C" w:rsidRPr="0044648B" w:rsidRDefault="007C6D7C" w:rsidP="007C6D7C">
      <w:pPr>
        <w:jc w:val="both"/>
        <w:rPr>
          <w:color w:val="FF0000"/>
        </w:rPr>
      </w:pPr>
      <w:r w:rsidRPr="007D3084">
        <w:tab/>
      </w:r>
      <w:r w:rsidR="007D3084" w:rsidRPr="007D3084">
        <w:t>У протеклих 13 година постојања и функционисања институције Повереника</w:t>
      </w:r>
      <w:r w:rsidR="007D3084">
        <w:rPr>
          <w:b/>
        </w:rPr>
        <w:t xml:space="preserve"> </w:t>
      </w:r>
      <w:r w:rsidRPr="007C6D7C">
        <w:rPr>
          <w:b/>
        </w:rPr>
        <w:t>2017.</w:t>
      </w:r>
      <w:r w:rsidR="007D3084">
        <w:rPr>
          <w:b/>
        </w:rPr>
        <w:t xml:space="preserve"> </w:t>
      </w:r>
      <w:r w:rsidRPr="007C6D7C">
        <w:rPr>
          <w:b/>
        </w:rPr>
        <w:t xml:space="preserve">година је </w:t>
      </w:r>
      <w:r w:rsidR="007D3084">
        <w:rPr>
          <w:b/>
        </w:rPr>
        <w:t xml:space="preserve">вероватно </w:t>
      </w:r>
      <w:r w:rsidRPr="007C6D7C">
        <w:rPr>
          <w:b/>
        </w:rPr>
        <w:t xml:space="preserve">била </w:t>
      </w:r>
      <w:r w:rsidR="007D3084">
        <w:rPr>
          <w:b/>
        </w:rPr>
        <w:t>најтежа</w:t>
      </w:r>
      <w:r w:rsidRPr="007C6D7C">
        <w:rPr>
          <w:b/>
        </w:rPr>
        <w:t xml:space="preserve"> за рад овог органа.</w:t>
      </w:r>
      <w:r w:rsidRPr="007C6D7C">
        <w:t xml:space="preserve"> </w:t>
      </w:r>
      <w:r w:rsidR="007D3084">
        <w:t xml:space="preserve">Поред хроничних вишегодишњих проблема чије решавање је из године у годину одлагано, у овој години појавили су се и неки нови, специфични, о којима ће у Извештају посебно бити речи. На укупну атмосферу је додатно лоше утицало то </w:t>
      </w:r>
      <w:r w:rsidRPr="007C6D7C">
        <w:t>да је 2017. била изборна година за председника Републике, да је изабрана нова Влада, да су расписани локал</w:t>
      </w:r>
      <w:r w:rsidR="0044648B">
        <w:t>ни</w:t>
      </w:r>
      <w:r w:rsidRPr="007C6D7C">
        <w:t xml:space="preserve"> из</w:t>
      </w:r>
      <w:r w:rsidR="00BE1C57">
        <w:t xml:space="preserve">бори за град Београд, </w:t>
      </w:r>
      <w:r w:rsidR="007D3084">
        <w:t>услед</w:t>
      </w:r>
      <w:r w:rsidR="00BE1C57">
        <w:t xml:space="preserve"> чега</w:t>
      </w:r>
      <w:r w:rsidRPr="0044648B">
        <w:rPr>
          <w:color w:val="FF0000"/>
        </w:rPr>
        <w:t xml:space="preserve"> </w:t>
      </w:r>
      <w:r w:rsidR="007D3084">
        <w:t>су активности</w:t>
      </w:r>
      <w:r w:rsidRPr="00BE1C57">
        <w:t xml:space="preserve"> Повереника</w:t>
      </w:r>
      <w:r w:rsidR="007D3084">
        <w:t>,</w:t>
      </w:r>
      <w:r w:rsidRPr="00BE1C57">
        <w:t xml:space="preserve"> </w:t>
      </w:r>
      <w:r w:rsidR="007D3084">
        <w:t>које</w:t>
      </w:r>
      <w:r w:rsidRPr="00BE1C57">
        <w:t xml:space="preserve"> нису </w:t>
      </w:r>
      <w:r w:rsidR="007D3084">
        <w:t>биле афирмативне</w:t>
      </w:r>
      <w:r w:rsidRPr="00BE1C57">
        <w:t xml:space="preserve"> за органе власти</w:t>
      </w:r>
      <w:r w:rsidR="007D3084">
        <w:t>, односно</w:t>
      </w:r>
      <w:r w:rsidRPr="00BE1C57">
        <w:t xml:space="preserve"> законске мере које је по том основу п</w:t>
      </w:r>
      <w:r w:rsidR="007D3084">
        <w:t>редузимао, веома често изазивале потпуно</w:t>
      </w:r>
      <w:r w:rsidRPr="00BE1C57">
        <w:t xml:space="preserve"> неосноване критике на ра</w:t>
      </w:r>
      <w:r w:rsidR="007D3084">
        <w:t>чун</w:t>
      </w:r>
      <w:r w:rsidRPr="00BE1C57">
        <w:t xml:space="preserve"> Повереника</w:t>
      </w:r>
      <w:r w:rsidR="007D3084">
        <w:t>,</w:t>
      </w:r>
      <w:r w:rsidRPr="00BE1C57">
        <w:t xml:space="preserve"> или</w:t>
      </w:r>
      <w:r w:rsidR="007D3084">
        <w:t xml:space="preserve"> су, што је још горе,</w:t>
      </w:r>
      <w:r w:rsidRPr="00BE1C57">
        <w:t xml:space="preserve"> надлежни органи одбијањем сарадње са Повереником онемогућавали да </w:t>
      </w:r>
      <w:r w:rsidR="007D3084">
        <w:t xml:space="preserve">он </w:t>
      </w:r>
      <w:r w:rsidRPr="00BE1C57">
        <w:t>предузима мере прописане законом.</w:t>
      </w:r>
      <w:r w:rsidRPr="0044648B">
        <w:rPr>
          <w:color w:val="FF0000"/>
        </w:rPr>
        <w:t xml:space="preserve"> </w:t>
      </w:r>
    </w:p>
    <w:p w:rsidR="007C6D7C" w:rsidRPr="007C6D7C" w:rsidRDefault="007C6D7C" w:rsidP="007C6D7C">
      <w:pPr>
        <w:jc w:val="both"/>
      </w:pPr>
    </w:p>
    <w:p w:rsidR="007C6D7C" w:rsidRDefault="007C6D7C" w:rsidP="007C6D7C">
      <w:pPr>
        <w:jc w:val="both"/>
      </w:pPr>
      <w:r>
        <w:tab/>
      </w:r>
      <w:r w:rsidRPr="007C6D7C">
        <w:t>Улога Повереника по закону је да штити и промовише право на слободан приступ информацијама од јавног значаја и право на заштиту података о личности</w:t>
      </w:r>
      <w:r w:rsidR="0044648B">
        <w:t>,</w:t>
      </w:r>
      <w:r w:rsidRPr="007C6D7C">
        <w:t xml:space="preserve"> као и да спроводи надзор у погледу законитости обраде података о личности коју врше органи јавне власти и сви други субјекти који се баве обрадом података о личности. </w:t>
      </w:r>
    </w:p>
    <w:p w:rsidR="007C6D7C" w:rsidRPr="007C6D7C" w:rsidRDefault="007C6D7C" w:rsidP="007C6D7C">
      <w:pPr>
        <w:jc w:val="both"/>
      </w:pPr>
    </w:p>
    <w:p w:rsidR="007C6D7C" w:rsidRDefault="007C6D7C" w:rsidP="007C6D7C">
      <w:pPr>
        <w:jc w:val="both"/>
      </w:pPr>
      <w:r>
        <w:tab/>
      </w:r>
      <w:r w:rsidRPr="007C6D7C">
        <w:t xml:space="preserve">У складу са тим, </w:t>
      </w:r>
      <w:r w:rsidRPr="007C6D7C">
        <w:rPr>
          <w:b/>
        </w:rPr>
        <w:t>Повереник се у 2017. години</w:t>
      </w:r>
      <w:r w:rsidRPr="007C6D7C">
        <w:t>, у највећој мери, у улози другостепеног органа</w:t>
      </w:r>
      <w:r w:rsidRPr="00171757">
        <w:t>,</w:t>
      </w:r>
      <w:r w:rsidRPr="007C6D7C">
        <w:t xml:space="preserve"> </w:t>
      </w:r>
      <w:r w:rsidRPr="007C6D7C">
        <w:rPr>
          <w:b/>
        </w:rPr>
        <w:t>бавио решавањем појединачних жалби због повреде права на слободан приступ информацијама и права на заштиту података о личности</w:t>
      </w:r>
      <w:r w:rsidR="0044648B">
        <w:rPr>
          <w:b/>
        </w:rPr>
        <w:t>,</w:t>
      </w:r>
      <w:r w:rsidRPr="007C6D7C">
        <w:rPr>
          <w:b/>
        </w:rPr>
        <w:t xml:space="preserve"> као и надзором над обрадом података о личности, по службеној дужности и по пријавама грађана.</w:t>
      </w:r>
      <w:r w:rsidRPr="007C6D7C">
        <w:t xml:space="preserve"> </w:t>
      </w:r>
    </w:p>
    <w:p w:rsidR="007C6D7C" w:rsidRPr="007C6D7C" w:rsidRDefault="007C6D7C" w:rsidP="007C6D7C">
      <w:pPr>
        <w:jc w:val="both"/>
      </w:pPr>
    </w:p>
    <w:p w:rsidR="007C6D7C" w:rsidRPr="00171757" w:rsidRDefault="007C6D7C" w:rsidP="007C6D7C">
      <w:pPr>
        <w:jc w:val="both"/>
        <w:rPr>
          <w:b/>
        </w:rPr>
      </w:pPr>
      <w:r>
        <w:tab/>
      </w:r>
      <w:r w:rsidRPr="007C6D7C">
        <w:t>Осим наведеног</w:t>
      </w:r>
      <w:r w:rsidRPr="007C6D7C">
        <w:rPr>
          <w:b/>
        </w:rPr>
        <w:t xml:space="preserve">, Повереник се одазивао на сваки захтев за пружање стручне помоћи органима у вези са припремом прописа у делу који се односи на обраду података и слободу приступа информацијама и давао стручно мишљење на нацрте закона и других општих аката; давао је законске иницијативе државним органима и мишљења о примени закона; организовао је или учествовао на бројним семинарима и предавањима, превасходно за запослене у органима власти и код руковалаца </w:t>
      </w:r>
      <w:r w:rsidRPr="007C6D7C">
        <w:rPr>
          <w:b/>
        </w:rPr>
        <w:lastRenderedPageBreak/>
        <w:t>података о личности; објављивао ставове из своје праксе; бавио се вођењем Централног регистра збирки података; одговарао је на поднеске грађана у вези са остваривањем ова два права; узимао је учешће у догађајима од интереса за рад Повереника, на међународном и регионалном нивоу</w:t>
      </w:r>
      <w:r w:rsidR="0044648B">
        <w:rPr>
          <w:b/>
        </w:rPr>
        <w:t>,</w:t>
      </w:r>
      <w:r w:rsidRPr="007C6D7C">
        <w:rPr>
          <w:b/>
        </w:rPr>
        <w:t xml:space="preserve"> као и у активностима државе у вези са процесом придруживања Европској унији и радио</w:t>
      </w:r>
      <w:r w:rsidR="00921F65">
        <w:rPr>
          <w:b/>
        </w:rPr>
        <w:t xml:space="preserve"> на даљем унапређењу сопствених</w:t>
      </w:r>
      <w:r w:rsidRPr="007C6D7C">
        <w:rPr>
          <w:b/>
        </w:rPr>
        <w:t xml:space="preserve"> капацитета.</w:t>
      </w:r>
      <w:r w:rsidR="00B17523" w:rsidRPr="00171757">
        <w:rPr>
          <w:b/>
        </w:rPr>
        <w:t xml:space="preserve"> </w:t>
      </w:r>
    </w:p>
    <w:p w:rsidR="00B17523" w:rsidRPr="00171757" w:rsidRDefault="00B17523" w:rsidP="007C6D7C">
      <w:pPr>
        <w:jc w:val="both"/>
        <w:rPr>
          <w:b/>
        </w:rPr>
      </w:pPr>
    </w:p>
    <w:p w:rsidR="00B17523" w:rsidRPr="00B17523" w:rsidRDefault="00B17523" w:rsidP="00B17523">
      <w:pPr>
        <w:jc w:val="both"/>
      </w:pPr>
      <w:r w:rsidRPr="00171757">
        <w:rPr>
          <w:b/>
        </w:rPr>
        <w:tab/>
      </w:r>
      <w:r w:rsidRPr="009E2C4A">
        <w:t xml:space="preserve">Повереник је, као и претходних година, </w:t>
      </w:r>
      <w:r w:rsidRPr="009E2C4A">
        <w:rPr>
          <w:b/>
        </w:rPr>
        <w:t>посебну пажњу посветио едукацији органа јавне власти</w:t>
      </w:r>
      <w:r w:rsidR="00062CAD" w:rsidRPr="009E2C4A">
        <w:rPr>
          <w:b/>
        </w:rPr>
        <w:t xml:space="preserve"> и других друштвених субјеката</w:t>
      </w:r>
      <w:r w:rsidRPr="009E2C4A">
        <w:rPr>
          <w:b/>
        </w:rPr>
        <w:t>,</w:t>
      </w:r>
      <w:r w:rsidRPr="009E2C4A">
        <w:t xml:space="preserve"> како у области слободног приступа, тако и у области заштите података. Организовао је </w:t>
      </w:r>
      <w:r w:rsidR="009E2C4A" w:rsidRPr="00171757">
        <w:t xml:space="preserve">више </w:t>
      </w:r>
      <w:r w:rsidRPr="009E2C4A">
        <w:t>посебних обука намењен</w:t>
      </w:r>
      <w:r w:rsidR="009E2C4A">
        <w:t>их</w:t>
      </w:r>
      <w:r w:rsidRPr="009E2C4A">
        <w:t xml:space="preserve"> представницима судова и тужилаштава</w:t>
      </w:r>
      <w:r w:rsidR="009E2C4A">
        <w:t>, представницима</w:t>
      </w:r>
      <w:r w:rsidR="00921F65">
        <w:t xml:space="preserve"> здравствених установа,</w:t>
      </w:r>
      <w:r w:rsidRPr="009E2C4A">
        <w:t xml:space="preserve"> установа социјалне заштите, за запослене у установама у области образовања, као </w:t>
      </w:r>
      <w:r w:rsidR="009E2C4A">
        <w:t>з</w:t>
      </w:r>
      <w:r w:rsidRPr="009E2C4A">
        <w:t>а привредне субјекте. Поред тога, запослени у Служби Повереника су учествовали у својству предавача у обукама које је организовала Служба за управљање кадровима Републике Србије, на тему примене Закона о слободном приступу информацијама од јавног значаја и Закона о заштити података о личности. Повереник се такође одазвао и узео учешће на многим другим семинарима, округлим столовима, панелима и сл. који су се бавили темама од значаја за унапређивање права на слободан приступ информацијама од јавног значаја и заштиту података о личности.</w:t>
      </w:r>
      <w:r>
        <w:t xml:space="preserve"> </w:t>
      </w:r>
    </w:p>
    <w:p w:rsidR="007C6D7C" w:rsidRPr="007C6D7C" w:rsidRDefault="007C6D7C" w:rsidP="007C6D7C">
      <w:pPr>
        <w:jc w:val="both"/>
      </w:pPr>
    </w:p>
    <w:p w:rsidR="007C6D7C" w:rsidRDefault="007C6D7C" w:rsidP="007C6D7C">
      <w:pPr>
        <w:jc w:val="both"/>
      </w:pPr>
      <w:r>
        <w:tab/>
      </w:r>
      <w:r w:rsidR="00920B00">
        <w:t>Укупан о</w:t>
      </w:r>
      <w:r w:rsidRPr="007C6D7C">
        <w:t xml:space="preserve">бим активности Повереника у 2017. години </w:t>
      </w:r>
      <w:r w:rsidR="007D3084">
        <w:t>и његово повећање,</w:t>
      </w:r>
      <w:r w:rsidRPr="007C6D7C">
        <w:t xml:space="preserve"> из угла статистичких по</w:t>
      </w:r>
      <w:r w:rsidR="00920B00">
        <w:t>казатеља,</w:t>
      </w:r>
      <w:r w:rsidRPr="007C6D7C">
        <w:t xml:space="preserve"> илуструју следећи подаци:</w:t>
      </w:r>
    </w:p>
    <w:p w:rsidR="007C6D7C" w:rsidRPr="007C6D7C" w:rsidRDefault="007C6D7C" w:rsidP="007C6D7C">
      <w:pPr>
        <w:jc w:val="both"/>
      </w:pPr>
    </w:p>
    <w:p w:rsidR="00B210A7" w:rsidRDefault="007C6D7C" w:rsidP="007C6D7C">
      <w:pPr>
        <w:jc w:val="both"/>
      </w:pPr>
      <w:r w:rsidRPr="007C6D7C">
        <w:t xml:space="preserve"> </w:t>
      </w:r>
      <w:r>
        <w:tab/>
      </w:r>
      <w:r w:rsidRPr="007C6D7C">
        <w:rPr>
          <w:b/>
        </w:rPr>
        <w:t>Повереник је у 2017.</w:t>
      </w:r>
      <w:r w:rsidR="0044648B">
        <w:rPr>
          <w:b/>
        </w:rPr>
        <w:t xml:space="preserve"> </w:t>
      </w:r>
      <w:r w:rsidRPr="007C6D7C">
        <w:rPr>
          <w:b/>
        </w:rPr>
        <w:t xml:space="preserve">години решио </w:t>
      </w:r>
      <w:r w:rsidR="007D3084">
        <w:rPr>
          <w:b/>
        </w:rPr>
        <w:t>практично</w:t>
      </w:r>
      <w:r w:rsidRPr="007C6D7C">
        <w:rPr>
          <w:b/>
        </w:rPr>
        <w:t xml:space="preserve"> исти број предмета колико је примио нових.</w:t>
      </w:r>
      <w:r w:rsidRPr="007C6D7C">
        <w:t xml:space="preserve"> Тачније, </w:t>
      </w:r>
      <w:r w:rsidRPr="007C6D7C">
        <w:rPr>
          <w:b/>
        </w:rPr>
        <w:t>примљено је 10.832 нова предмета у 2017.</w:t>
      </w:r>
      <w:r w:rsidR="0044648B">
        <w:rPr>
          <w:b/>
        </w:rPr>
        <w:t xml:space="preserve"> </w:t>
      </w:r>
      <w:r w:rsidRPr="007C6D7C">
        <w:rPr>
          <w:b/>
        </w:rPr>
        <w:t>години, што је скоро за трећину више у односу на 2016.</w:t>
      </w:r>
      <w:r w:rsidR="0044648B">
        <w:rPr>
          <w:b/>
        </w:rPr>
        <w:t xml:space="preserve"> </w:t>
      </w:r>
      <w:r w:rsidRPr="007C6D7C">
        <w:rPr>
          <w:b/>
        </w:rPr>
        <w:t>годину.</w:t>
      </w:r>
      <w:r w:rsidRPr="007C6D7C">
        <w:t xml:space="preserve"> Од тога, 5.193 предмета су из области слободе приступа информацијама, 4.607 предмета се односи на заштиту података о личности, а 1.032 предмета на обе области деловања Повереника. Са пренетим предметима из претходног периода по којима није завршен поступак (4.067), </w:t>
      </w:r>
      <w:r w:rsidRPr="007C6D7C">
        <w:rPr>
          <w:b/>
        </w:rPr>
        <w:t>Повереник је у раду у 2017. години имао укупно 14.899 предмета.</w:t>
      </w:r>
      <w:r w:rsidRPr="007C6D7C">
        <w:t xml:space="preserve"> </w:t>
      </w:r>
    </w:p>
    <w:p w:rsidR="00B210A7" w:rsidRDefault="00B210A7" w:rsidP="007C6D7C">
      <w:pPr>
        <w:jc w:val="both"/>
      </w:pPr>
    </w:p>
    <w:p w:rsidR="007C6D7C" w:rsidRDefault="00B210A7" w:rsidP="007C6D7C">
      <w:pPr>
        <w:jc w:val="both"/>
      </w:pPr>
      <w:r>
        <w:tab/>
      </w:r>
      <w:r w:rsidR="007C6D7C" w:rsidRPr="007C6D7C">
        <w:t xml:space="preserve">У току 2017. године </w:t>
      </w:r>
      <w:r w:rsidR="007C6D7C" w:rsidRPr="007C6D7C">
        <w:rPr>
          <w:b/>
        </w:rPr>
        <w:t>Повереник је окончао поступак у 10.797 предмета (за трећину више у односу на претходну годину)</w:t>
      </w:r>
      <w:r w:rsidR="007C6D7C" w:rsidRPr="007C6D7C">
        <w:t xml:space="preserve">, од чега 5.150 из области приступа информацијама, 4.624 из области заштите података о личности и 1.023 предмета која су се односила на обе области. </w:t>
      </w:r>
      <w:r w:rsidR="007C6D7C" w:rsidRPr="007C6D7C">
        <w:rPr>
          <w:b/>
        </w:rPr>
        <w:t>У наредну</w:t>
      </w:r>
      <w:r w:rsidR="0044648B">
        <w:rPr>
          <w:b/>
        </w:rPr>
        <w:t>,</w:t>
      </w:r>
      <w:r w:rsidR="007C6D7C" w:rsidRPr="007C6D7C">
        <w:rPr>
          <w:b/>
        </w:rPr>
        <w:t xml:space="preserve"> 2018. годину пренето је 4.107 предмета по којима поступак није завршен.</w:t>
      </w:r>
      <w:r w:rsidR="007C6D7C" w:rsidRPr="007C6D7C">
        <w:t xml:space="preserve"> Разлог овако великог броја нерешених предмета јесте дугогодишњи рад Повереника са недовољним капацитетима и стални прилив великог броја нових предмета. </w:t>
      </w:r>
    </w:p>
    <w:p w:rsidR="007C6D7C" w:rsidRPr="007C6D7C" w:rsidRDefault="007C6D7C" w:rsidP="007C6D7C">
      <w:pPr>
        <w:jc w:val="both"/>
      </w:pPr>
      <w:r w:rsidRPr="007C6D7C">
        <w:t xml:space="preserve">  </w:t>
      </w:r>
    </w:p>
    <w:p w:rsidR="007C6D7C" w:rsidRDefault="007C6D7C" w:rsidP="007C6D7C">
      <w:pPr>
        <w:jc w:val="both"/>
        <w:rPr>
          <w:b/>
        </w:rPr>
      </w:pPr>
      <w:r>
        <w:tab/>
      </w:r>
      <w:r w:rsidRPr="007C6D7C">
        <w:t xml:space="preserve">Уз остваривање послова из законом утврђене надлежности, Повереник је у прошлој години </w:t>
      </w:r>
      <w:r w:rsidRPr="00276559">
        <w:rPr>
          <w:b/>
        </w:rPr>
        <w:t>наставио да ради на унапређењу рада сопствене службе</w:t>
      </w:r>
      <w:r w:rsidRPr="007C6D7C">
        <w:t>, у највећој мери у оквиру двогодишњег пројекта из 2015.</w:t>
      </w:r>
      <w:r w:rsidR="0044648B">
        <w:t xml:space="preserve"> </w:t>
      </w:r>
      <w:r w:rsidRPr="007C6D7C">
        <w:t xml:space="preserve">године, на основу споразума Владе Републике Србије и Министарства спољних послова Краљевине Норвешке. </w:t>
      </w:r>
      <w:r w:rsidRPr="00276559">
        <w:rPr>
          <w:b/>
        </w:rPr>
        <w:t>Од посебног значаја за институцију и шире</w:t>
      </w:r>
      <w:r w:rsidR="0095291F">
        <w:rPr>
          <w:b/>
        </w:rPr>
        <w:t>,</w:t>
      </w:r>
      <w:r w:rsidRPr="00276559">
        <w:rPr>
          <w:b/>
        </w:rPr>
        <w:t xml:space="preserve"> су обуке запослених</w:t>
      </w:r>
      <w:r w:rsidR="0044648B">
        <w:rPr>
          <w:b/>
        </w:rPr>
        <w:t>,</w:t>
      </w:r>
      <w:r w:rsidRPr="00276559">
        <w:rPr>
          <w:b/>
        </w:rPr>
        <w:t xml:space="preserve"> као и стицање највишег степена сертификације за примену стандарда за безбедност података-SRPS ISO/IEC 27001 као </w:t>
      </w:r>
      <w:r w:rsidRPr="00276559">
        <w:rPr>
          <w:b/>
        </w:rPr>
        <w:lastRenderedPageBreak/>
        <w:t>и остале активности које су резултирале увођењем овог стандарда у рад Повереника и добијањем одговарајућег сертификата.</w:t>
      </w:r>
      <w:r w:rsidR="00254F65">
        <w:rPr>
          <w:rStyle w:val="FootnoteReference"/>
          <w:b/>
        </w:rPr>
        <w:footnoteReference w:id="1"/>
      </w:r>
      <w:r w:rsidRPr="00276559">
        <w:rPr>
          <w:b/>
        </w:rPr>
        <w:t xml:space="preserve"> </w:t>
      </w:r>
    </w:p>
    <w:p w:rsidR="00276559" w:rsidRPr="00276559" w:rsidRDefault="00276559" w:rsidP="007C6D7C">
      <w:pPr>
        <w:jc w:val="both"/>
        <w:rPr>
          <w:b/>
        </w:rPr>
      </w:pPr>
    </w:p>
    <w:p w:rsidR="007C6D7C" w:rsidRDefault="00276559" w:rsidP="007C6D7C">
      <w:pPr>
        <w:jc w:val="both"/>
      </w:pPr>
      <w:r>
        <w:tab/>
      </w:r>
      <w:r w:rsidR="007C6D7C" w:rsidRPr="007C6D7C">
        <w:t>Повећање видљивости улоге и рад</w:t>
      </w:r>
      <w:r w:rsidR="0095291F">
        <w:t>а Повереника је</w:t>
      </w:r>
      <w:r w:rsidR="007C6D7C" w:rsidRPr="007C6D7C">
        <w:t xml:space="preserve"> стални задатак, што се остварује путем медија, интернет презентације, Портала отворених података о раду Повереника, друштвених мрежа и слично. </w:t>
      </w:r>
    </w:p>
    <w:p w:rsidR="00276559" w:rsidRPr="007C6D7C" w:rsidRDefault="00276559" w:rsidP="007C6D7C">
      <w:pPr>
        <w:jc w:val="both"/>
      </w:pPr>
    </w:p>
    <w:p w:rsidR="007C6D7C" w:rsidRPr="007C6D7C" w:rsidRDefault="00276559" w:rsidP="007C6D7C">
      <w:pPr>
        <w:jc w:val="both"/>
      </w:pPr>
      <w:r>
        <w:tab/>
      </w:r>
      <w:r w:rsidR="007C6D7C" w:rsidRPr="00276559">
        <w:rPr>
          <w:b/>
        </w:rPr>
        <w:t>Институција Повереника и повереник лично су за свој рад добили бројна признања стручне и шире јавности</w:t>
      </w:r>
      <w:r w:rsidR="0044648B">
        <w:rPr>
          <w:b/>
        </w:rPr>
        <w:t xml:space="preserve"> </w:t>
      </w:r>
      <w:r w:rsidR="007C6D7C" w:rsidRPr="00276559">
        <w:rPr>
          <w:b/>
        </w:rPr>
        <w:t>(16 формалних награда и признања).</w:t>
      </w:r>
      <w:r w:rsidR="0044648B">
        <w:rPr>
          <w:b/>
        </w:rPr>
        <w:t xml:space="preserve"> </w:t>
      </w:r>
      <w:r w:rsidR="007C6D7C" w:rsidRPr="007C6D7C">
        <w:t>У 2017. години, Повереник је за рад на транспарентности органа и помоћи медијима у вршењу посла, добио признање Онлајн медија ''</w:t>
      </w:r>
      <w:hyperlink r:id="rId8" w:tgtFrame="_blank" w:history="1">
        <w:r w:rsidR="007C6D7C" w:rsidRPr="007C6D7C">
          <w:rPr>
            <w:rStyle w:val="Hyperlink"/>
          </w:rPr>
          <w:t>Balkan Insight</w:t>
        </w:r>
      </w:hyperlink>
      <w:r w:rsidR="007C6D7C" w:rsidRPr="007C6D7C">
        <w:t>'', који окупља истраживачке новинаре у Балканску мрежу истраживачког извештавања (БИРН) у свим земљама Западног Балкана и који је актуелног повереника Шабића уврстио у своју годишњу листу "</w:t>
      </w:r>
      <w:hyperlink r:id="rId9" w:tgtFrame="_blank" w:history="1">
        <w:r w:rsidR="007C6D7C" w:rsidRPr="007C6D7C">
          <w:rPr>
            <w:rStyle w:val="Hyperlink"/>
          </w:rPr>
          <w:t>Хероји Балкана – људи који су спасили 2017</w:t>
        </w:r>
      </w:hyperlink>
      <w:r w:rsidR="007D3084">
        <w:t>".</w:t>
      </w:r>
      <w:r w:rsidR="007C6D7C" w:rsidRPr="007C6D7C">
        <w:t xml:space="preserve"> </w:t>
      </w:r>
    </w:p>
    <w:p w:rsidR="007C6D7C" w:rsidRPr="007D3084" w:rsidRDefault="007C6D7C" w:rsidP="007C6D7C">
      <w:pPr>
        <w:jc w:val="both"/>
      </w:pPr>
    </w:p>
    <w:p w:rsidR="007D3084" w:rsidRPr="007D3084" w:rsidRDefault="007D3084" w:rsidP="007C6D7C">
      <w:pPr>
        <w:jc w:val="both"/>
      </w:pPr>
    </w:p>
    <w:p w:rsidR="007C6D7C" w:rsidRDefault="007A4F80" w:rsidP="007D3084">
      <w:pPr>
        <w:ind w:left="360"/>
        <w:jc w:val="both"/>
        <w:rPr>
          <w:b/>
        </w:rPr>
      </w:pPr>
      <w:r>
        <w:rPr>
          <w:b/>
          <w:lang w:val="sr-Latn-CS"/>
        </w:rPr>
        <w:t xml:space="preserve">II    </w:t>
      </w:r>
      <w:r>
        <w:rPr>
          <w:b/>
        </w:rPr>
        <w:t>Активности Повереника у области приступа</w:t>
      </w:r>
      <w:r w:rsidR="007C6D7C" w:rsidRPr="00276559">
        <w:rPr>
          <w:b/>
        </w:rPr>
        <w:t xml:space="preserve"> информацијама</w:t>
      </w:r>
    </w:p>
    <w:p w:rsidR="00276559" w:rsidRPr="00276559" w:rsidRDefault="00276559" w:rsidP="007C6D7C">
      <w:pPr>
        <w:jc w:val="both"/>
        <w:rPr>
          <w:b/>
        </w:rPr>
      </w:pPr>
    </w:p>
    <w:p w:rsidR="007C6D7C" w:rsidRPr="00276559" w:rsidRDefault="007C6D7C" w:rsidP="007C6D7C">
      <w:pPr>
        <w:jc w:val="both"/>
        <w:rPr>
          <w:b/>
        </w:rPr>
      </w:pPr>
      <w:r w:rsidRPr="00276559">
        <w:rPr>
          <w:b/>
        </w:rPr>
        <w:t xml:space="preserve">1. </w:t>
      </w:r>
      <w:r w:rsidR="007A4F80">
        <w:rPr>
          <w:b/>
        </w:rPr>
        <w:t>П</w:t>
      </w:r>
      <w:r w:rsidRPr="00276559">
        <w:rPr>
          <w:b/>
        </w:rPr>
        <w:t>риказ стања у остваривању и заштити права</w:t>
      </w:r>
      <w:r w:rsidR="007A4F80">
        <w:rPr>
          <w:b/>
        </w:rPr>
        <w:t xml:space="preserve"> на приступ информацијама</w:t>
      </w:r>
      <w:r w:rsidRPr="00276559">
        <w:rPr>
          <w:b/>
        </w:rPr>
        <w:tab/>
      </w:r>
    </w:p>
    <w:p w:rsidR="00276559" w:rsidRDefault="00276559" w:rsidP="007C6D7C">
      <w:pPr>
        <w:jc w:val="both"/>
      </w:pPr>
    </w:p>
    <w:p w:rsidR="007C6D7C" w:rsidRDefault="00276559" w:rsidP="007C6D7C">
      <w:pPr>
        <w:jc w:val="both"/>
        <w:rPr>
          <w:b/>
        </w:rPr>
      </w:pPr>
      <w:r>
        <w:tab/>
      </w:r>
      <w:r w:rsidR="007C6D7C" w:rsidRPr="007C6D7C">
        <w:t>У 2017.</w:t>
      </w:r>
      <w:r w:rsidR="0044648B">
        <w:t xml:space="preserve"> </w:t>
      </w:r>
      <w:r w:rsidR="007C6D7C" w:rsidRPr="007C6D7C">
        <w:t xml:space="preserve">години, </w:t>
      </w:r>
      <w:r w:rsidR="007C6D7C" w:rsidRPr="00276559">
        <w:rPr>
          <w:b/>
        </w:rPr>
        <w:t>стање у примени Закона о приступу информацијама у Србији, у погледу поступања и односа органа власти према захтевима грађана, се није значајно променило у односу на претходну годину</w:t>
      </w:r>
      <w:r w:rsidR="007C6D7C" w:rsidRPr="007C6D7C">
        <w:t xml:space="preserve">. Међутим, </w:t>
      </w:r>
      <w:r w:rsidR="007C6D7C" w:rsidRPr="00276559">
        <w:rPr>
          <w:b/>
        </w:rPr>
        <w:t>заштита права на слободан приступ информацијама пред Повереником, а тиме и пуно остваривање овог права је у 2017.</w:t>
      </w:r>
      <w:r w:rsidR="0044648B">
        <w:rPr>
          <w:b/>
        </w:rPr>
        <w:t xml:space="preserve"> </w:t>
      </w:r>
      <w:r w:rsidR="007C6D7C" w:rsidRPr="00276559">
        <w:rPr>
          <w:b/>
        </w:rPr>
        <w:t>години била оптерећена новим препрекама.</w:t>
      </w:r>
    </w:p>
    <w:p w:rsidR="00276559" w:rsidRPr="00276559" w:rsidRDefault="00276559" w:rsidP="007C6D7C">
      <w:pPr>
        <w:jc w:val="both"/>
        <w:rPr>
          <w:b/>
        </w:rPr>
      </w:pPr>
    </w:p>
    <w:p w:rsidR="007C6D7C" w:rsidRPr="007C6D7C" w:rsidRDefault="00276559" w:rsidP="007C6D7C">
      <w:pPr>
        <w:jc w:val="both"/>
      </w:pPr>
      <w:r>
        <w:tab/>
      </w:r>
      <w:r w:rsidR="007C6D7C" w:rsidRPr="007C6D7C">
        <w:t>Право на слободан приступ информацијама од јавног значаја се у 2017.</w:t>
      </w:r>
      <w:r w:rsidR="0044648B">
        <w:t xml:space="preserve"> </w:t>
      </w:r>
      <w:r w:rsidR="007C6D7C" w:rsidRPr="007C6D7C">
        <w:t>години, судећи по растућем броју захтева органима власти</w:t>
      </w:r>
      <w:r>
        <w:rPr>
          <w:rStyle w:val="FootnoteReference"/>
        </w:rPr>
        <w:footnoteReference w:id="2"/>
      </w:r>
      <w:r w:rsidR="007C6D7C" w:rsidRPr="007C6D7C">
        <w:t>, користило у већој мери од претходне године. Истовремено је због повреде права, Поверенику у 2017.</w:t>
      </w:r>
      <w:r w:rsidR="0044648B">
        <w:t xml:space="preserve"> </w:t>
      </w:r>
      <w:r w:rsidR="007C6D7C" w:rsidRPr="007C6D7C">
        <w:t xml:space="preserve">години изјављено </w:t>
      </w:r>
      <w:r w:rsidR="007C6D7C" w:rsidRPr="00276559">
        <w:rPr>
          <w:b/>
        </w:rPr>
        <w:t>за 5,5% више жалби у односу на 2016.</w:t>
      </w:r>
      <w:r w:rsidR="0044648B">
        <w:rPr>
          <w:b/>
        </w:rPr>
        <w:t xml:space="preserve"> </w:t>
      </w:r>
      <w:r w:rsidR="007C6D7C" w:rsidRPr="00276559">
        <w:rPr>
          <w:b/>
        </w:rPr>
        <w:t>годину, тј. укупно 3.680 жалби</w:t>
      </w:r>
      <w:r w:rsidR="007C6D7C" w:rsidRPr="007C6D7C">
        <w:t>. Већ неколико година уназад, број жалби се не смањује и креће се између три и четири хиљаде годишње. Највећи број жалби у 2017.</w:t>
      </w:r>
      <w:r w:rsidR="0044648B">
        <w:t xml:space="preserve"> </w:t>
      </w:r>
      <w:r w:rsidR="007C6D7C" w:rsidRPr="007C6D7C">
        <w:t xml:space="preserve">години изјављен је против министарстава и других републичких органа и организација у управи (46,73%). </w:t>
      </w:r>
      <w:r w:rsidR="007C6D7C" w:rsidRPr="00276559">
        <w:rPr>
          <w:b/>
        </w:rPr>
        <w:t>Велики број жалби је потврда закључка да се право на приступ информацијама у великој мери остварује тешко без подношења жалбе и ангажовања Повереника,</w:t>
      </w:r>
      <w:r w:rsidR="007C6D7C" w:rsidRPr="007C6D7C">
        <w:t xml:space="preserve"> што је истовремено и потврда поверења грађана у рад овог независног државног органа.</w:t>
      </w:r>
    </w:p>
    <w:p w:rsidR="007C6D7C" w:rsidRPr="007C6D7C" w:rsidRDefault="007C6D7C" w:rsidP="007C6D7C">
      <w:pPr>
        <w:jc w:val="both"/>
      </w:pPr>
      <w:r w:rsidRPr="007C6D7C">
        <w:t xml:space="preserve"> </w:t>
      </w:r>
    </w:p>
    <w:p w:rsidR="007C6D7C" w:rsidRPr="007C6D7C" w:rsidRDefault="00276559" w:rsidP="007C6D7C">
      <w:pPr>
        <w:jc w:val="both"/>
      </w:pPr>
      <w:r>
        <w:tab/>
      </w:r>
      <w:r w:rsidR="007C6D7C" w:rsidRPr="007C6D7C">
        <w:t>Континуирани напредак у остваривању права на приступ информацијама</w:t>
      </w:r>
      <w:r w:rsidR="0095291F">
        <w:t>,</w:t>
      </w:r>
      <w:r w:rsidR="007C6D7C" w:rsidRPr="007C6D7C">
        <w:t xml:space="preserve"> од доношења Закона о приступу информацијама (2004.) евидентиран је све до 2015. године, као и раст степена ефикасности предузетих мера од стране Повереника у погледу заштите </w:t>
      </w:r>
      <w:r w:rsidR="007C6D7C" w:rsidRPr="007C6D7C">
        <w:lastRenderedPageBreak/>
        <w:t>права, изражен у броју случајева оствареног права тј. добијених информација у односу на број основаних жалби, и он је у 2015.</w:t>
      </w:r>
      <w:r w:rsidR="0044648B">
        <w:t xml:space="preserve"> </w:t>
      </w:r>
      <w:r w:rsidR="007C6D7C" w:rsidRPr="007C6D7C">
        <w:t>години износио 95,8%.</w:t>
      </w:r>
    </w:p>
    <w:p w:rsidR="007C6D7C" w:rsidRPr="007C6D7C" w:rsidRDefault="007C6D7C" w:rsidP="007C6D7C">
      <w:pPr>
        <w:jc w:val="both"/>
      </w:pPr>
      <w:r w:rsidRPr="007C6D7C">
        <w:t xml:space="preserve"> </w:t>
      </w:r>
    </w:p>
    <w:p w:rsidR="007C6D7C" w:rsidRPr="00276559" w:rsidRDefault="00276559" w:rsidP="007C6D7C">
      <w:pPr>
        <w:jc w:val="both"/>
        <w:rPr>
          <w:b/>
        </w:rPr>
      </w:pPr>
      <w:r>
        <w:tab/>
      </w:r>
      <w:r w:rsidR="007C6D7C" w:rsidRPr="00276559">
        <w:rPr>
          <w:b/>
        </w:rPr>
        <w:t>Тај позитиван тренд напретка у остваривању права јавности да зна је прекинут у 2016. години, а исто се односи и на 2017.</w:t>
      </w:r>
      <w:r w:rsidR="0044648B">
        <w:rPr>
          <w:b/>
        </w:rPr>
        <w:t xml:space="preserve"> </w:t>
      </w:r>
      <w:r w:rsidR="007C6D7C" w:rsidRPr="00276559">
        <w:rPr>
          <w:b/>
        </w:rPr>
        <w:t>годину, с тим што су у 2017.</w:t>
      </w:r>
      <w:r w:rsidR="0044648B">
        <w:rPr>
          <w:b/>
        </w:rPr>
        <w:t xml:space="preserve"> </w:t>
      </w:r>
      <w:r w:rsidR="007C6D7C" w:rsidRPr="00276559">
        <w:rPr>
          <w:b/>
        </w:rPr>
        <w:t>години у појединим сегментима забележена незнатна побољшања</w:t>
      </w:r>
      <w:r w:rsidR="00951BF5">
        <w:rPr>
          <w:b/>
        </w:rPr>
        <w:t>,</w:t>
      </w:r>
      <w:r w:rsidR="007C6D7C" w:rsidRPr="00276559">
        <w:rPr>
          <w:b/>
        </w:rPr>
        <w:t xml:space="preserve"> статистички посматрано у односу на 2016.</w:t>
      </w:r>
      <w:r w:rsidR="0044648B">
        <w:rPr>
          <w:b/>
        </w:rPr>
        <w:t xml:space="preserve"> </w:t>
      </w:r>
      <w:r w:rsidR="007C6D7C" w:rsidRPr="00276559">
        <w:rPr>
          <w:b/>
        </w:rPr>
        <w:t>годину.</w:t>
      </w:r>
    </w:p>
    <w:p w:rsidR="007C6D7C" w:rsidRPr="007C6D7C" w:rsidRDefault="007C6D7C" w:rsidP="007C6D7C">
      <w:pPr>
        <w:jc w:val="both"/>
      </w:pPr>
    </w:p>
    <w:p w:rsidR="007C6D7C" w:rsidRPr="007C6D7C" w:rsidRDefault="00276559" w:rsidP="007C6D7C">
      <w:pPr>
        <w:jc w:val="both"/>
      </w:pPr>
      <w:r>
        <w:tab/>
      </w:r>
      <w:r w:rsidR="007C6D7C" w:rsidRPr="00382BDE">
        <w:rPr>
          <w:b/>
        </w:rPr>
        <w:t>Због такозваног “ћутање управе“ – појаве да органи власти у највећем броју случајева потпуно игноришу захтев тражиоца или одговоре негативно</w:t>
      </w:r>
      <w:r w:rsidR="00951BF5">
        <w:rPr>
          <w:b/>
        </w:rPr>
        <w:t>,</w:t>
      </w:r>
      <w:r w:rsidR="007C6D7C" w:rsidRPr="00382BDE">
        <w:rPr>
          <w:b/>
        </w:rPr>
        <w:t xml:space="preserve"> без аргумен</w:t>
      </w:r>
      <w:r w:rsidR="0044648B">
        <w:rPr>
          <w:b/>
        </w:rPr>
        <w:t>тације, Поверенику је изјављено</w:t>
      </w:r>
      <w:r w:rsidR="00921F65">
        <w:rPr>
          <w:b/>
        </w:rPr>
        <w:t xml:space="preserve"> 3.006 жалби што износи </w:t>
      </w:r>
      <w:r w:rsidR="007C6D7C" w:rsidRPr="00382BDE">
        <w:rPr>
          <w:b/>
        </w:rPr>
        <w:t>85,4%</w:t>
      </w:r>
      <w:r w:rsidR="00921F65">
        <w:t xml:space="preserve"> од укупног</w:t>
      </w:r>
      <w:r w:rsidR="007C6D7C" w:rsidRPr="007C6D7C">
        <w:t xml:space="preserve"> решених жалби (3.520) у 2017.</w:t>
      </w:r>
      <w:r w:rsidR="00B05CA4" w:rsidRPr="00B05CA4">
        <w:t xml:space="preserve"> </w:t>
      </w:r>
      <w:r w:rsidR="007C6D7C" w:rsidRPr="007C6D7C">
        <w:t xml:space="preserve">години, а свега 514 жалби (13,6%) је изјављено на решење или закључак органа власти. </w:t>
      </w:r>
    </w:p>
    <w:p w:rsidR="007C6D7C" w:rsidRPr="007C6D7C" w:rsidRDefault="007C6D7C" w:rsidP="007C6D7C">
      <w:pPr>
        <w:jc w:val="both"/>
      </w:pPr>
    </w:p>
    <w:p w:rsidR="007C6D7C" w:rsidRPr="007C6D7C" w:rsidRDefault="00382BDE" w:rsidP="007C6D7C">
      <w:pPr>
        <w:jc w:val="both"/>
      </w:pPr>
      <w:r>
        <w:tab/>
      </w:r>
      <w:r w:rsidR="007C6D7C" w:rsidRPr="00382BDE">
        <w:rPr>
          <w:b/>
        </w:rPr>
        <w:t>Жалбе грађана су у великој мери основане.</w:t>
      </w:r>
      <w:r w:rsidR="007C6D7C" w:rsidRPr="007C6D7C">
        <w:t xml:space="preserve"> Од 3</w:t>
      </w:r>
      <w:r w:rsidR="00951BF5">
        <w:t>.</w:t>
      </w:r>
      <w:r w:rsidR="007C6D7C" w:rsidRPr="007C6D7C">
        <w:t xml:space="preserve">520 решених жалби у 2017. години од стране Повереника, </w:t>
      </w:r>
      <w:r w:rsidR="007C6D7C" w:rsidRPr="00382BDE">
        <w:rPr>
          <w:b/>
        </w:rPr>
        <w:t>86,4% или 3.041 жалба је била основана</w:t>
      </w:r>
      <w:r w:rsidR="007C6D7C" w:rsidRPr="007C6D7C">
        <w:t>. Овако висок проценат основаних жалби грађана најбоље илуструје неадекватан однос органа власти према људским правима.</w:t>
      </w:r>
    </w:p>
    <w:p w:rsidR="0044648B" w:rsidRDefault="00382BDE" w:rsidP="007C6D7C">
      <w:pPr>
        <w:jc w:val="both"/>
      </w:pPr>
      <w:r>
        <w:tab/>
      </w:r>
    </w:p>
    <w:p w:rsidR="007C6D7C" w:rsidRDefault="0044648B" w:rsidP="007C6D7C">
      <w:pPr>
        <w:jc w:val="both"/>
      </w:pPr>
      <w:r>
        <w:tab/>
      </w:r>
      <w:r w:rsidR="007C6D7C" w:rsidRPr="007C6D7C">
        <w:t>Органи власти су у 2017.</w:t>
      </w:r>
      <w:r>
        <w:t xml:space="preserve"> </w:t>
      </w:r>
      <w:r w:rsidR="007C6D7C" w:rsidRPr="007C6D7C">
        <w:t>години у односу на 2016.</w:t>
      </w:r>
      <w:r>
        <w:t xml:space="preserve"> </w:t>
      </w:r>
      <w:r w:rsidR="007C6D7C" w:rsidRPr="007C6D7C">
        <w:t>годину, чешће одбијали захтеве с позивом на тајност информација или на повреду приватности, па и када се захтеване информације односе на јавне набавке, трошкове рада органа, инвестиције, предузимање службених радњи, информације о имовини функционера и слично.</w:t>
      </w:r>
    </w:p>
    <w:p w:rsidR="00382BDE" w:rsidRPr="007C6D7C" w:rsidRDefault="00382BDE" w:rsidP="007C6D7C">
      <w:pPr>
        <w:jc w:val="both"/>
      </w:pPr>
    </w:p>
    <w:p w:rsidR="007C6D7C" w:rsidRPr="00382BDE" w:rsidRDefault="00382BDE" w:rsidP="007C6D7C">
      <w:pPr>
        <w:jc w:val="both"/>
        <w:rPr>
          <w:b/>
        </w:rPr>
      </w:pPr>
      <w:r>
        <w:tab/>
      </w:r>
      <w:r w:rsidR="007C6D7C" w:rsidRPr="00382BDE">
        <w:rPr>
          <w:b/>
        </w:rPr>
        <w:t>Већ присутан проблем принудног извршења решења Повереника се толико усложио у другој половини 2017.</w:t>
      </w:r>
      <w:r w:rsidR="0044648B">
        <w:rPr>
          <w:b/>
        </w:rPr>
        <w:t xml:space="preserve"> </w:t>
      </w:r>
      <w:r w:rsidR="007C6D7C" w:rsidRPr="00382BDE">
        <w:rPr>
          <w:b/>
        </w:rPr>
        <w:t>године да је такво извршење постало потпуно неспроводиво због одсуства сарадње других државних органа, одбијања надлежности</w:t>
      </w:r>
      <w:r w:rsidR="00951BF5">
        <w:rPr>
          <w:b/>
        </w:rPr>
        <w:t>,</w:t>
      </w:r>
      <w:r w:rsidR="007C6D7C" w:rsidRPr="00382BDE">
        <w:rPr>
          <w:b/>
        </w:rPr>
        <w:t xml:space="preserve"> као и због начина на који они тумаче релевантне прописе. Немогућност Повереника да примени прописане мере принудног извршења својих решења</w:t>
      </w:r>
      <w:r w:rsidR="00951BF5">
        <w:rPr>
          <w:b/>
        </w:rPr>
        <w:t>,</w:t>
      </w:r>
      <w:r w:rsidR="007C6D7C" w:rsidRPr="00382BDE">
        <w:rPr>
          <w:b/>
        </w:rPr>
        <w:t xml:space="preserve"> уз одсуство ангажовања Владе у обезбеђењу извршења и одсуство адекватне одговорности за кршење права, представља највећу препреку остварив</w:t>
      </w:r>
      <w:r w:rsidR="00921F65">
        <w:rPr>
          <w:b/>
        </w:rPr>
        <w:t>ању права</w:t>
      </w:r>
      <w:r w:rsidR="00951BF5">
        <w:rPr>
          <w:b/>
        </w:rPr>
        <w:t>,</w:t>
      </w:r>
      <w:r w:rsidR="00921F65">
        <w:rPr>
          <w:b/>
        </w:rPr>
        <w:t xml:space="preserve"> о чему ће у наставку </w:t>
      </w:r>
      <w:r w:rsidR="007C6D7C" w:rsidRPr="00382BDE">
        <w:rPr>
          <w:b/>
        </w:rPr>
        <w:t xml:space="preserve">бити више речи. </w:t>
      </w:r>
    </w:p>
    <w:p w:rsidR="007C6D7C" w:rsidRPr="007C6D7C" w:rsidRDefault="007C6D7C" w:rsidP="007C6D7C">
      <w:pPr>
        <w:jc w:val="both"/>
      </w:pPr>
    </w:p>
    <w:p w:rsidR="007D3084" w:rsidRDefault="00382BDE" w:rsidP="007C6D7C">
      <w:pPr>
        <w:jc w:val="both"/>
      </w:pPr>
      <w:r>
        <w:tab/>
      </w:r>
      <w:r w:rsidR="007C6D7C" w:rsidRPr="00382BDE">
        <w:rPr>
          <w:b/>
        </w:rPr>
        <w:t>Број неизвршених решења (203)</w:t>
      </w:r>
      <w:r w:rsidR="001F2B6B">
        <w:rPr>
          <w:rStyle w:val="FootnoteReference"/>
          <w:b/>
        </w:rPr>
        <w:footnoteReference w:id="3"/>
      </w:r>
      <w:r w:rsidR="007C6D7C" w:rsidRPr="00382BDE">
        <w:rPr>
          <w:b/>
        </w:rPr>
        <w:t xml:space="preserve"> у односу на број донетих решења у 2017.</w:t>
      </w:r>
      <w:r w:rsidR="0044648B">
        <w:rPr>
          <w:b/>
        </w:rPr>
        <w:t xml:space="preserve"> </w:t>
      </w:r>
      <w:r w:rsidR="007C6D7C" w:rsidRPr="00382BDE">
        <w:rPr>
          <w:b/>
        </w:rPr>
        <w:t>години (917) је и даље недопустиво велик и износи 22,14%,</w:t>
      </w:r>
      <w:r w:rsidR="007C6D7C" w:rsidRPr="007C6D7C">
        <w:t xml:space="preserve"> што говори </w:t>
      </w:r>
      <w:r w:rsidR="007D3084">
        <w:t xml:space="preserve">не само </w:t>
      </w:r>
      <w:r w:rsidR="007C6D7C" w:rsidRPr="007C6D7C">
        <w:t>о неодговорном односу органа власти према обавезујућим одлукама Повереника</w:t>
      </w:r>
      <w:r w:rsidR="007D3084">
        <w:t xml:space="preserve">, односно </w:t>
      </w:r>
      <w:r w:rsidR="007C6D7C" w:rsidRPr="007C6D7C">
        <w:t>према грађанима којима је информације требало доставити</w:t>
      </w:r>
      <w:r w:rsidR="007D3084">
        <w:t>, већ о потпуно свесном, намерном кршењу закона</w:t>
      </w:r>
      <w:r w:rsidR="001F2B6B">
        <w:t xml:space="preserve">. </w:t>
      </w:r>
    </w:p>
    <w:p w:rsidR="006918E9" w:rsidRDefault="006918E9" w:rsidP="007C6D7C">
      <w:pPr>
        <w:jc w:val="both"/>
      </w:pPr>
    </w:p>
    <w:p w:rsidR="007C6D7C" w:rsidRPr="007C6D7C" w:rsidRDefault="007D3084" w:rsidP="007C6D7C">
      <w:pPr>
        <w:jc w:val="both"/>
      </w:pPr>
      <w:r>
        <w:tab/>
        <w:t xml:space="preserve">Уз генерално забрињавајућу чињеницу </w:t>
      </w:r>
      <w:r w:rsidR="00F64E8B">
        <w:t>кршења закона од стране органа власти, н</w:t>
      </w:r>
      <w:r w:rsidR="001F2B6B">
        <w:t>арочито забрињава природа ускраћених информација грађанима.</w:t>
      </w:r>
      <w:r w:rsidR="007C6D7C" w:rsidRPr="007C6D7C">
        <w:t xml:space="preserve"> Највише је неизвршених решења од стране министарстава и других републичких органа и организација и државних предузећа</w:t>
      </w:r>
      <w:r w:rsidR="001F2B6B">
        <w:rPr>
          <w:rStyle w:val="FootnoteReference"/>
        </w:rPr>
        <w:footnoteReference w:id="4"/>
      </w:r>
      <w:r w:rsidR="007C6D7C" w:rsidRPr="007C6D7C">
        <w:t xml:space="preserve">. Бројне мере које је Повереник у првој половини </w:t>
      </w:r>
      <w:r w:rsidR="007C6D7C" w:rsidRPr="007C6D7C">
        <w:lastRenderedPageBreak/>
        <w:t>године предузимао по примљеним предлозима странака за спровођење принудног извршења</w:t>
      </w:r>
      <w:r w:rsidR="00951BF5">
        <w:t>,</w:t>
      </w:r>
      <w:r w:rsidR="007C6D7C" w:rsidRPr="007C6D7C">
        <w:t xml:space="preserve"> </w:t>
      </w:r>
      <w:r w:rsidR="005E5A42">
        <w:t>к</w:t>
      </w:r>
      <w:r w:rsidR="007C6D7C" w:rsidRPr="007C6D7C">
        <w:t>ао и контрола Управне инспекциј</w:t>
      </w:r>
      <w:r w:rsidR="005E5A42">
        <w:t>е</w:t>
      </w:r>
      <w:r w:rsidR="007C6D7C" w:rsidRPr="007C6D7C">
        <w:t>, су незнатно умањиле овај проблем и поправиле степен извршења решења у односу на 2016.</w:t>
      </w:r>
      <w:r w:rsidR="005E5A42">
        <w:t xml:space="preserve"> </w:t>
      </w:r>
      <w:r w:rsidR="007C6D7C" w:rsidRPr="007C6D7C">
        <w:t>годину.</w:t>
      </w:r>
    </w:p>
    <w:p w:rsidR="007C6D7C" w:rsidRPr="007C6D7C" w:rsidRDefault="007C6D7C" w:rsidP="007C6D7C">
      <w:pPr>
        <w:jc w:val="both"/>
      </w:pPr>
      <w:r w:rsidRPr="007C6D7C">
        <w:t xml:space="preserve"> </w:t>
      </w:r>
    </w:p>
    <w:p w:rsidR="007C6D7C" w:rsidRPr="007C6D7C" w:rsidRDefault="00382BDE" w:rsidP="007C6D7C">
      <w:pPr>
        <w:jc w:val="both"/>
      </w:pPr>
      <w:r>
        <w:tab/>
      </w:r>
      <w:r w:rsidR="007C6D7C" w:rsidRPr="007C6D7C">
        <w:t xml:space="preserve">Илустративан је податак о истоветном поступању органа власти годинама уназад да су, након подношења жалбе и затраженог изјашњења Повереника, </w:t>
      </w:r>
      <w:r w:rsidR="007C6D7C" w:rsidRPr="00382BDE">
        <w:rPr>
          <w:b/>
        </w:rPr>
        <w:t>органи поступили у 61,8% (1.878 случајева) у односу на број основаних жалби</w:t>
      </w:r>
      <w:r w:rsidR="007C6D7C" w:rsidRPr="007C6D7C">
        <w:t xml:space="preserve">, па је </w:t>
      </w:r>
      <w:r w:rsidR="007C6D7C" w:rsidRPr="00382BDE">
        <w:rPr>
          <w:b/>
        </w:rPr>
        <w:t>поступак по жалби обустављен</w:t>
      </w:r>
      <w:r w:rsidR="007C6D7C" w:rsidRPr="007C6D7C">
        <w:t>, што је потврда наставка неодговорног и нерационалног односа органа власти према грађанима и у 2017.</w:t>
      </w:r>
      <w:r w:rsidR="005E5A42">
        <w:t xml:space="preserve"> </w:t>
      </w:r>
      <w:r w:rsidR="00572BAD">
        <w:t>г</w:t>
      </w:r>
      <w:r w:rsidR="007C6D7C" w:rsidRPr="007C6D7C">
        <w:t>одини</w:t>
      </w:r>
      <w:r w:rsidR="005E5A42">
        <w:t>,</w:t>
      </w:r>
      <w:r w:rsidR="007C6D7C" w:rsidRPr="007C6D7C">
        <w:t xml:space="preserve"> јер се по захтеву грађана морало и могло поступити и без обраћања жалиоца Поверенику.</w:t>
      </w:r>
    </w:p>
    <w:p w:rsidR="007C6D7C" w:rsidRPr="007C6D7C" w:rsidRDefault="007C6D7C" w:rsidP="007C6D7C">
      <w:pPr>
        <w:jc w:val="both"/>
      </w:pPr>
    </w:p>
    <w:p w:rsidR="007C6D7C" w:rsidRDefault="00382BDE" w:rsidP="007C6D7C">
      <w:pPr>
        <w:jc w:val="both"/>
        <w:rPr>
          <w:b/>
        </w:rPr>
      </w:pPr>
      <w:r>
        <w:tab/>
      </w:r>
      <w:r w:rsidR="007C6D7C" w:rsidRPr="007C6D7C">
        <w:t xml:space="preserve"> </w:t>
      </w:r>
      <w:r w:rsidR="007C6D7C" w:rsidRPr="00382BDE">
        <w:rPr>
          <w:b/>
        </w:rPr>
        <w:t>Имајући у виду однос броја случајева у којима су тражиоци остварили право у односу на број основаних жалби, закључује се да је и поред бројних препрека у примени Закона о приступу информацијама</w:t>
      </w:r>
      <w:r w:rsidR="00572BAD">
        <w:rPr>
          <w:b/>
        </w:rPr>
        <w:t>,</w:t>
      </w:r>
      <w:r w:rsidR="007C6D7C" w:rsidRPr="00382BDE">
        <w:rPr>
          <w:b/>
        </w:rPr>
        <w:t xml:space="preserve"> и даље висок степен ефикасности деловања Повереника и износи 93,33%.</w:t>
      </w:r>
    </w:p>
    <w:p w:rsidR="00382BDE" w:rsidRPr="00382BDE" w:rsidRDefault="00382BDE" w:rsidP="007C6D7C">
      <w:pPr>
        <w:jc w:val="both"/>
        <w:rPr>
          <w:b/>
        </w:rPr>
      </w:pPr>
    </w:p>
    <w:p w:rsidR="007C6D7C" w:rsidRDefault="00382BDE" w:rsidP="007C6D7C">
      <w:pPr>
        <w:jc w:val="both"/>
      </w:pPr>
      <w:r>
        <w:tab/>
      </w:r>
      <w:r w:rsidR="007C6D7C" w:rsidRPr="00382BDE">
        <w:rPr>
          <w:b/>
        </w:rPr>
        <w:t>Ниједно решење Повереника донето у 2017. години није поништено од стране Управног суда</w:t>
      </w:r>
      <w:r>
        <w:rPr>
          <w:rStyle w:val="FootnoteReference"/>
          <w:b/>
        </w:rPr>
        <w:footnoteReference w:id="5"/>
      </w:r>
      <w:r w:rsidR="007C6D7C" w:rsidRPr="00382BDE">
        <w:rPr>
          <w:b/>
        </w:rPr>
        <w:t>, а поднето је 57 тужби против решења Повереника у 2017. години, од којих су 54 решене.</w:t>
      </w:r>
      <w:r w:rsidR="007C6D7C" w:rsidRPr="007C6D7C">
        <w:t xml:space="preserve"> Четири тужбе је изјавило Републичко јавно тужилаштво на иницијативу органа власти. </w:t>
      </w:r>
    </w:p>
    <w:p w:rsidR="00F64E8B" w:rsidRPr="007C6D7C" w:rsidRDefault="00F64E8B" w:rsidP="007C6D7C">
      <w:pPr>
        <w:jc w:val="both"/>
      </w:pPr>
    </w:p>
    <w:p w:rsidR="007C6D7C" w:rsidRDefault="00382BDE" w:rsidP="007C6D7C">
      <w:pPr>
        <w:jc w:val="both"/>
      </w:pPr>
      <w:r>
        <w:tab/>
      </w:r>
      <w:r w:rsidR="007C6D7C" w:rsidRPr="00382BDE">
        <w:rPr>
          <w:b/>
        </w:rPr>
        <w:t>У извршавању законских обавеза органа власти у погледу примене мера унапређења јавности рада прописаних Законом о приступу информацијама је забележен известан напредак, првенствено код органа према којима је Повереник предузимао мере, укључујући јавна тужилаштва.</w:t>
      </w:r>
      <w:r w:rsidR="007C6D7C" w:rsidRPr="007C6D7C">
        <w:t xml:space="preserve"> </w:t>
      </w:r>
      <w:r w:rsidR="00F64E8B">
        <w:t>Међутим, в</w:t>
      </w:r>
      <w:r w:rsidR="007C6D7C" w:rsidRPr="007C6D7C">
        <w:t>елики број органа власти за које је законом прописана обавеза објављивањ</w:t>
      </w:r>
      <w:r w:rsidR="00572BAD">
        <w:t>а информатора о раду, спровођења</w:t>
      </w:r>
      <w:r w:rsidR="007C6D7C" w:rsidRPr="007C6D7C">
        <w:t xml:space="preserve"> обуке запослених, одржавања носача информација и достављања извештаја Поверенику о спровођењу овог закона, то годинама не чини</w:t>
      </w:r>
      <w:r w:rsidR="00572BAD">
        <w:t>,</w:t>
      </w:r>
      <w:r w:rsidR="007C6D7C" w:rsidRPr="007C6D7C">
        <w:t xml:space="preserve"> и то без икакве одговорности и последица, иако је неизвршавање сваке од ових обавеза санкционисано као прекршај. </w:t>
      </w:r>
    </w:p>
    <w:p w:rsidR="00382BDE" w:rsidRPr="007C6D7C" w:rsidRDefault="00382BDE" w:rsidP="007C6D7C">
      <w:pPr>
        <w:jc w:val="both"/>
      </w:pPr>
    </w:p>
    <w:p w:rsidR="007C6D7C" w:rsidRDefault="00382BDE" w:rsidP="007C6D7C">
      <w:pPr>
        <w:jc w:val="both"/>
        <w:rPr>
          <w:b/>
        </w:rPr>
      </w:pPr>
      <w:r>
        <w:tab/>
      </w:r>
      <w:r w:rsidR="007C6D7C" w:rsidRPr="00382BDE">
        <w:rPr>
          <w:b/>
        </w:rPr>
        <w:t>Одговорност за кршење закона је и у 2017.</w:t>
      </w:r>
      <w:r w:rsidR="005E5A42">
        <w:rPr>
          <w:b/>
        </w:rPr>
        <w:t xml:space="preserve"> </w:t>
      </w:r>
      <w:r w:rsidR="007C6D7C" w:rsidRPr="00382BDE">
        <w:rPr>
          <w:b/>
        </w:rPr>
        <w:t>години у великом броју случајева изостала или је симболична у односу на број случајева повреде права, при чему је највећи број прекршајних поступака покренут на захтев тражиоца информација у својству оштећеног, вишест</w:t>
      </w:r>
      <w:r w:rsidR="007C686D">
        <w:rPr>
          <w:b/>
        </w:rPr>
        <w:t>руко више него на захтев Управне</w:t>
      </w:r>
      <w:r w:rsidR="007C6D7C" w:rsidRPr="00382BDE">
        <w:rPr>
          <w:b/>
        </w:rPr>
        <w:t xml:space="preserve"> инспекције. Одсуство одговорности је директно условљено обимом и квалитетом надзора над применом Закона од стране Управне инспекције, као и неуједначеном праксом прекршајних судова.</w:t>
      </w:r>
    </w:p>
    <w:p w:rsidR="007A4F80" w:rsidRPr="00382BDE" w:rsidRDefault="007A4F80" w:rsidP="007C6D7C">
      <w:pPr>
        <w:jc w:val="both"/>
        <w:rPr>
          <w:b/>
        </w:rPr>
      </w:pPr>
    </w:p>
    <w:p w:rsidR="007C6D7C" w:rsidRPr="007C6D7C" w:rsidRDefault="007C6D7C" w:rsidP="007C6D7C">
      <w:pPr>
        <w:jc w:val="both"/>
      </w:pPr>
    </w:p>
    <w:p w:rsidR="00F64E8B" w:rsidRDefault="00F64E8B">
      <w:pPr>
        <w:spacing w:after="160" w:line="259" w:lineRule="auto"/>
        <w:rPr>
          <w:b/>
        </w:rPr>
      </w:pPr>
      <w:r>
        <w:rPr>
          <w:b/>
        </w:rPr>
        <w:br w:type="page"/>
      </w:r>
    </w:p>
    <w:p w:rsidR="007C6D7C" w:rsidRPr="00382BDE" w:rsidRDefault="007C6D7C" w:rsidP="006918E9">
      <w:pPr>
        <w:spacing w:before="240"/>
        <w:jc w:val="both"/>
        <w:rPr>
          <w:b/>
        </w:rPr>
      </w:pPr>
      <w:r w:rsidRPr="00382BDE">
        <w:rPr>
          <w:b/>
        </w:rPr>
        <w:lastRenderedPageBreak/>
        <w:t>2. О препрекама у остваривању права на приступ информацијама</w:t>
      </w:r>
    </w:p>
    <w:p w:rsidR="007C6D7C" w:rsidRPr="007C6D7C" w:rsidRDefault="007C6D7C" w:rsidP="006918E9">
      <w:pPr>
        <w:spacing w:before="240"/>
        <w:jc w:val="both"/>
      </w:pPr>
    </w:p>
    <w:p w:rsidR="007C6D7C" w:rsidRPr="00382BDE" w:rsidRDefault="007C6D7C" w:rsidP="007C6D7C">
      <w:pPr>
        <w:jc w:val="both"/>
        <w:rPr>
          <w:b/>
        </w:rPr>
      </w:pPr>
      <w:r w:rsidRPr="007C6D7C">
        <w:tab/>
        <w:t>Остваривање права на приступ информацијама</w:t>
      </w:r>
      <w:r w:rsidR="00BE1C57">
        <w:t>,</w:t>
      </w:r>
      <w:r w:rsidRPr="007C6D7C">
        <w:t xml:space="preserve"> као и заштита овог права од стране Повереника, у 2017.</w:t>
      </w:r>
      <w:r w:rsidR="00BE1C57">
        <w:t xml:space="preserve"> </w:t>
      </w:r>
      <w:r w:rsidRPr="007C6D7C">
        <w:t>години је била оптерећена већим бројем препрека у односу на ранији период.</w:t>
      </w:r>
      <w:r w:rsidR="00382BDE">
        <w:t xml:space="preserve"> </w:t>
      </w:r>
      <w:r w:rsidRPr="00382BDE">
        <w:rPr>
          <w:b/>
        </w:rPr>
        <w:t xml:space="preserve">Суштина препрека је у </w:t>
      </w:r>
      <w:bookmarkStart w:id="0" w:name="_Toc477427491"/>
      <w:bookmarkStart w:id="1" w:name="_Toc478635058"/>
      <w:r w:rsidRPr="00382BDE">
        <w:rPr>
          <w:b/>
        </w:rPr>
        <w:t>одсуству подршке н</w:t>
      </w:r>
      <w:r w:rsidR="00921F65">
        <w:rPr>
          <w:b/>
        </w:rPr>
        <w:t xml:space="preserve">адлежних органа која се огледа </w:t>
      </w:r>
      <w:r w:rsidRPr="00382BDE">
        <w:rPr>
          <w:b/>
        </w:rPr>
        <w:t>у следећем:</w:t>
      </w:r>
    </w:p>
    <w:p w:rsidR="007C6D7C" w:rsidRPr="007C6D7C" w:rsidRDefault="007C6D7C" w:rsidP="006918E9">
      <w:pPr>
        <w:spacing w:before="240"/>
        <w:jc w:val="both"/>
      </w:pPr>
      <w:r w:rsidRPr="007C6D7C">
        <w:t xml:space="preserve"> </w:t>
      </w:r>
    </w:p>
    <w:p w:rsidR="007C6D7C" w:rsidRPr="00382BDE" w:rsidRDefault="007C6D7C" w:rsidP="006918E9">
      <w:pPr>
        <w:jc w:val="both"/>
        <w:rPr>
          <w:b/>
        </w:rPr>
      </w:pPr>
      <w:r w:rsidRPr="00382BDE">
        <w:rPr>
          <w:b/>
        </w:rPr>
        <w:t>2.1.</w:t>
      </w:r>
      <w:r w:rsidR="00BE1C57">
        <w:rPr>
          <w:b/>
        </w:rPr>
        <w:t xml:space="preserve"> </w:t>
      </w:r>
      <w:r w:rsidRPr="00382BDE">
        <w:rPr>
          <w:b/>
        </w:rPr>
        <w:t>Неразматрање извештаја и препорука Повереника</w:t>
      </w:r>
    </w:p>
    <w:p w:rsidR="00382BDE" w:rsidRDefault="00382BDE" w:rsidP="007C6D7C">
      <w:pPr>
        <w:jc w:val="both"/>
      </w:pPr>
      <w:r>
        <w:tab/>
      </w:r>
    </w:p>
    <w:p w:rsidR="007C6D7C" w:rsidRPr="007C6D7C" w:rsidRDefault="00382BDE" w:rsidP="007C6D7C">
      <w:pPr>
        <w:jc w:val="both"/>
      </w:pPr>
      <w:r>
        <w:tab/>
      </w:r>
      <w:r w:rsidR="007C6D7C" w:rsidRPr="00382BDE">
        <w:rPr>
          <w:b/>
        </w:rPr>
        <w:t xml:space="preserve">Народна </w:t>
      </w:r>
      <w:r w:rsidR="00572BAD">
        <w:rPr>
          <w:b/>
        </w:rPr>
        <w:t>с</w:t>
      </w:r>
      <w:r w:rsidR="007C6D7C" w:rsidRPr="00382BDE">
        <w:rPr>
          <w:b/>
        </w:rPr>
        <w:t>купштина је последње три године престала да у пленуму разматра извештаје Повереника</w:t>
      </w:r>
      <w:r w:rsidR="00BE1C57">
        <w:rPr>
          <w:b/>
        </w:rPr>
        <w:t>,</w:t>
      </w:r>
      <w:r w:rsidR="007C6D7C" w:rsidRPr="00382BDE">
        <w:rPr>
          <w:b/>
        </w:rPr>
        <w:t xml:space="preserve"> иако је по закону</w:t>
      </w:r>
      <w:r w:rsidR="00F64E8B">
        <w:rPr>
          <w:b/>
        </w:rPr>
        <w:t xml:space="preserve"> и сопственом Пословнику</w:t>
      </w:r>
      <w:r w:rsidR="007C6D7C" w:rsidRPr="00382BDE">
        <w:rPr>
          <w:b/>
        </w:rPr>
        <w:t xml:space="preserve"> обавезна да то чини</w:t>
      </w:r>
      <w:r w:rsidR="007C6D7C" w:rsidRPr="007C6D7C">
        <w:t>.</w:t>
      </w:r>
      <w:r>
        <w:rPr>
          <w:rStyle w:val="FootnoteReference"/>
        </w:rPr>
        <w:footnoteReference w:id="6"/>
      </w:r>
      <w:r w:rsidR="007C6D7C" w:rsidRPr="007C6D7C">
        <w:t xml:space="preserve"> Од почетка рада (2005.</w:t>
      </w:r>
      <w:r w:rsidR="00BE1C57">
        <w:t xml:space="preserve"> </w:t>
      </w:r>
      <w:r w:rsidR="007C6D7C" w:rsidRPr="007C6D7C">
        <w:t xml:space="preserve">година) Повереник је Народној скупштини Републике Србије, у складу са законом, </w:t>
      </w:r>
      <w:r w:rsidR="007C6D7C" w:rsidRPr="00382BDE">
        <w:t>поднео укупно 13 извештаја</w:t>
      </w:r>
      <w:r w:rsidR="007C6D7C" w:rsidRPr="007C6D7C">
        <w:t xml:space="preserve"> о примени закона који су у његовој надлежности, 12 редовних и један ванредни. </w:t>
      </w:r>
      <w:r w:rsidR="007C6D7C" w:rsidRPr="00382BDE">
        <w:rPr>
          <w:b/>
        </w:rPr>
        <w:t>Народна скупштина је разматрала у пленуму само 3 извештаја Повереника од укупно 13 поднетих, и то за 2010,</w:t>
      </w:r>
      <w:r w:rsidR="00BE1C57">
        <w:rPr>
          <w:b/>
        </w:rPr>
        <w:t xml:space="preserve"> </w:t>
      </w:r>
      <w:r w:rsidR="007C6D7C" w:rsidRPr="00382BDE">
        <w:rPr>
          <w:b/>
        </w:rPr>
        <w:t>2012. и 2013. годину, што значи да у последње три године извештаји Повереника нису били предмет расправе у Народној скупштини</w:t>
      </w:r>
      <w:r>
        <w:rPr>
          <w:rStyle w:val="FootnoteReference"/>
          <w:b/>
        </w:rPr>
        <w:footnoteReference w:id="7"/>
      </w:r>
      <w:r w:rsidR="00BB110A">
        <w:rPr>
          <w:b/>
        </w:rPr>
        <w:t>.</w:t>
      </w:r>
      <w:r w:rsidR="007C6D7C" w:rsidRPr="007C6D7C">
        <w:t xml:space="preserve">  </w:t>
      </w:r>
    </w:p>
    <w:p w:rsidR="00BB110A" w:rsidRDefault="001F2B6B" w:rsidP="007C6D7C">
      <w:pPr>
        <w:jc w:val="both"/>
      </w:pPr>
      <w:r>
        <w:tab/>
      </w:r>
    </w:p>
    <w:p w:rsidR="007C6D7C" w:rsidRDefault="00BB110A" w:rsidP="007C6D7C">
      <w:pPr>
        <w:jc w:val="both"/>
      </w:pPr>
      <w:r>
        <w:tab/>
      </w:r>
      <w:r w:rsidR="007C6D7C" w:rsidRPr="007C6D7C">
        <w:t>Извештаје независних државних органа који штите људска права, према Пословнику Народне скупштине</w:t>
      </w:r>
      <w:r>
        <w:t xml:space="preserve">, </w:t>
      </w:r>
      <w:r w:rsidR="007C6D7C" w:rsidRPr="007C6D7C">
        <w:t>најпре разматра надлежни одбор и подноси извештај Народној скупштини, с предлогом закључка, односно препоруке са мерама за унапређење стања у тим областима. Народна скупштина, према Пословнику, разматра извештај независног државног органа и извештај надлежног одбора, с предлогом закључка, односно препоруке и по закључењу расправе, одлучује о предлогу закључка, односно препоруке са мерама за унапређење стања у тим областима, већином гласова народних посланика на седници на којој је присутна већина народних посланика.</w:t>
      </w:r>
    </w:p>
    <w:p w:rsidR="00382BDE" w:rsidRPr="007C6D7C" w:rsidRDefault="00382BDE" w:rsidP="007C6D7C">
      <w:pPr>
        <w:jc w:val="both"/>
      </w:pPr>
    </w:p>
    <w:p w:rsidR="007C6D7C" w:rsidRDefault="007C6D7C" w:rsidP="007C6D7C">
      <w:pPr>
        <w:jc w:val="both"/>
        <w:rPr>
          <w:b/>
        </w:rPr>
      </w:pPr>
      <w:r w:rsidRPr="007C6D7C">
        <w:t xml:space="preserve"> </w:t>
      </w:r>
      <w:r w:rsidRPr="007C6D7C">
        <w:tab/>
      </w:r>
      <w:r w:rsidR="00F64E8B">
        <w:rPr>
          <w:b/>
        </w:rPr>
        <w:t>Чињеница</w:t>
      </w:r>
      <w:r w:rsidR="006918E9">
        <w:rPr>
          <w:b/>
        </w:rPr>
        <w:t xml:space="preserve"> да Народна скупштина није разма</w:t>
      </w:r>
      <w:r w:rsidR="00F64E8B">
        <w:rPr>
          <w:b/>
        </w:rPr>
        <w:t>трала</w:t>
      </w:r>
      <w:r w:rsidRPr="00382BDE">
        <w:rPr>
          <w:b/>
        </w:rPr>
        <w:t xml:space="preserve"> десет од укупно тринаест поднетих извештаја Повереника, </w:t>
      </w:r>
      <w:r w:rsidR="006918E9">
        <w:rPr>
          <w:b/>
        </w:rPr>
        <w:t>па самим тим ни усвоји</w:t>
      </w:r>
      <w:r w:rsidR="00F64E8B">
        <w:rPr>
          <w:b/>
        </w:rPr>
        <w:t>ла</w:t>
      </w:r>
      <w:r w:rsidRPr="00382BDE">
        <w:rPr>
          <w:b/>
        </w:rPr>
        <w:t xml:space="preserve"> предложене </w:t>
      </w:r>
      <w:r w:rsidR="00F64E8B">
        <w:rPr>
          <w:b/>
        </w:rPr>
        <w:t xml:space="preserve">или друге одговарајуће </w:t>
      </w:r>
      <w:r w:rsidRPr="00382BDE">
        <w:rPr>
          <w:b/>
        </w:rPr>
        <w:t xml:space="preserve">закључке, </w:t>
      </w:r>
      <w:r w:rsidR="00F64E8B">
        <w:rPr>
          <w:b/>
        </w:rPr>
        <w:t>говори о потпуном изостан</w:t>
      </w:r>
      <w:r w:rsidRPr="00382BDE">
        <w:rPr>
          <w:b/>
        </w:rPr>
        <w:t>к</w:t>
      </w:r>
      <w:r w:rsidR="00F64E8B">
        <w:rPr>
          <w:b/>
        </w:rPr>
        <w:t>у</w:t>
      </w:r>
      <w:r w:rsidRPr="00382BDE">
        <w:rPr>
          <w:b/>
        </w:rPr>
        <w:t xml:space="preserve"> надзорне функције Народне скупштине </w:t>
      </w:r>
      <w:r w:rsidR="00F64E8B">
        <w:rPr>
          <w:b/>
        </w:rPr>
        <w:t xml:space="preserve">у вези са две важне области људских права у </w:t>
      </w:r>
      <w:r w:rsidRPr="00382BDE">
        <w:rPr>
          <w:b/>
        </w:rPr>
        <w:t>односу на Владу, односно извршну власт</w:t>
      </w:r>
      <w:r w:rsidR="00F64E8B">
        <w:rPr>
          <w:b/>
        </w:rPr>
        <w:t>. На тај начин Народна скупштина пропушта прилику</w:t>
      </w:r>
      <w:r w:rsidRPr="00382BDE">
        <w:rPr>
          <w:b/>
        </w:rPr>
        <w:t xml:space="preserve"> </w:t>
      </w:r>
      <w:r w:rsidR="00F64E8B">
        <w:rPr>
          <w:b/>
        </w:rPr>
        <w:t>и обавезу</w:t>
      </w:r>
      <w:r w:rsidR="001F2B6B">
        <w:rPr>
          <w:b/>
        </w:rPr>
        <w:t xml:space="preserve"> </w:t>
      </w:r>
      <w:r w:rsidRPr="00382BDE">
        <w:rPr>
          <w:b/>
        </w:rPr>
        <w:t>да утиче на отклањање препрека у остваривању права</w:t>
      </w:r>
      <w:r w:rsidR="00F64E8B">
        <w:rPr>
          <w:b/>
        </w:rPr>
        <w:t xml:space="preserve">, а народни посланици пропуштају прилику и обавезу </w:t>
      </w:r>
      <w:r w:rsidR="001F2B6B">
        <w:rPr>
          <w:b/>
        </w:rPr>
        <w:t xml:space="preserve">да се </w:t>
      </w:r>
      <w:r w:rsidRPr="00382BDE">
        <w:rPr>
          <w:b/>
        </w:rPr>
        <w:t>у процесу доношења или измена закона, упознају са стањем у области заштите података о личности и неодговарaјућом регулативом</w:t>
      </w:r>
      <w:r w:rsidR="00572BAD">
        <w:rPr>
          <w:b/>
        </w:rPr>
        <w:t>,</w:t>
      </w:r>
      <w:r w:rsidRPr="00382BDE">
        <w:rPr>
          <w:b/>
        </w:rPr>
        <w:t xml:space="preserve"> као и у области приступа информацијама, са предлозима и сугестијама Повереника</w:t>
      </w:r>
      <w:r w:rsidR="008D0FAA">
        <w:rPr>
          <w:b/>
        </w:rPr>
        <w:t xml:space="preserve"> у вези са тим</w:t>
      </w:r>
      <w:r w:rsidRPr="00382BDE">
        <w:rPr>
          <w:b/>
        </w:rPr>
        <w:t xml:space="preserve">, а што би могло допринети квалитетнијој законској регулативи и бољој заштити људских права. </w:t>
      </w:r>
    </w:p>
    <w:p w:rsidR="00921F65" w:rsidRDefault="00921F65" w:rsidP="007C6D7C">
      <w:pPr>
        <w:jc w:val="both"/>
      </w:pPr>
    </w:p>
    <w:p w:rsidR="00F64E8B" w:rsidRDefault="007C6D7C" w:rsidP="00921F65">
      <w:pPr>
        <w:ind w:firstLine="720"/>
        <w:jc w:val="both"/>
      </w:pPr>
      <w:r w:rsidRPr="00382BDE">
        <w:rPr>
          <w:b/>
        </w:rPr>
        <w:t>У 2017.</w:t>
      </w:r>
      <w:r w:rsidR="00BE1C57">
        <w:rPr>
          <w:b/>
        </w:rPr>
        <w:t xml:space="preserve"> </w:t>
      </w:r>
      <w:r w:rsidRPr="00382BDE">
        <w:rPr>
          <w:b/>
        </w:rPr>
        <w:t>години, не само да је изостала подршка раду Повереника од стране Народне скупштине, изузимајући то што је Извештај Повереника за 2016.</w:t>
      </w:r>
      <w:r w:rsidR="00BE1C57">
        <w:rPr>
          <w:b/>
        </w:rPr>
        <w:t xml:space="preserve"> </w:t>
      </w:r>
      <w:r w:rsidRPr="00382BDE">
        <w:rPr>
          <w:b/>
        </w:rPr>
        <w:t xml:space="preserve">годину </w:t>
      </w:r>
      <w:r w:rsidRPr="00382BDE">
        <w:rPr>
          <w:b/>
        </w:rPr>
        <w:lastRenderedPageBreak/>
        <w:t xml:space="preserve">разматрао одбор надлежан за људска права, већ су институција Повереника и повереник лично, били изложени негативној кампањи поводом </w:t>
      </w:r>
      <w:r w:rsidR="00F64E8B">
        <w:rPr>
          <w:b/>
        </w:rPr>
        <w:t xml:space="preserve">исконструисане </w:t>
      </w:r>
      <w:r w:rsidRPr="00382BDE">
        <w:rPr>
          <w:b/>
        </w:rPr>
        <w:t>наводне кандидатуре повереника за градоначелника Београда.</w:t>
      </w:r>
      <w:r w:rsidRPr="007C6D7C">
        <w:t xml:space="preserve"> Тако је</w:t>
      </w:r>
      <w:r w:rsidR="00F64E8B">
        <w:t>,</w:t>
      </w:r>
      <w:r w:rsidRPr="007C6D7C">
        <w:t xml:space="preserve"> на пример, на седници Скупштине, </w:t>
      </w:r>
      <w:r w:rsidR="00F64E8B">
        <w:t xml:space="preserve">чак и </w:t>
      </w:r>
      <w:r w:rsidRPr="007C6D7C">
        <w:t>председница Скупштине изнела и поновила нетачан податак о плати повереника</w:t>
      </w:r>
      <w:r w:rsidR="00572BAD">
        <w:t>,</w:t>
      </w:r>
      <w:r w:rsidR="00F64E8B">
        <w:t xml:space="preserve"> удвостручивши њен износ</w:t>
      </w:r>
      <w:r w:rsidRPr="007C6D7C">
        <w:t xml:space="preserve">, упркос чињеници да је </w:t>
      </w:r>
      <w:r w:rsidR="00F64E8B">
        <w:t>тај износ прописан</w:t>
      </w:r>
      <w:r w:rsidRPr="007C6D7C">
        <w:t xml:space="preserve"> законом, да решење о плати доноси сама Скупштина, односно надлежни одбор и да је тај податак доступан на ин</w:t>
      </w:r>
      <w:r w:rsidR="00F64E8B">
        <w:t>тернет презентацији Повереника</w:t>
      </w:r>
      <w:r w:rsidRPr="007C6D7C">
        <w:t xml:space="preserve">. </w:t>
      </w:r>
    </w:p>
    <w:p w:rsidR="007C6D7C" w:rsidRPr="007C6D7C" w:rsidRDefault="007C6D7C" w:rsidP="00921F65">
      <w:pPr>
        <w:spacing w:before="240"/>
        <w:jc w:val="both"/>
      </w:pPr>
      <w:r w:rsidRPr="007C6D7C">
        <w:t xml:space="preserve">  </w:t>
      </w:r>
    </w:p>
    <w:p w:rsidR="007C6D7C" w:rsidRPr="00382BDE" w:rsidRDefault="007C6D7C" w:rsidP="00921F65">
      <w:pPr>
        <w:jc w:val="both"/>
        <w:rPr>
          <w:b/>
        </w:rPr>
      </w:pPr>
      <w:r w:rsidRPr="00382BDE">
        <w:rPr>
          <w:b/>
        </w:rPr>
        <w:t>2.2.</w:t>
      </w:r>
      <w:r w:rsidR="005B6712">
        <w:rPr>
          <w:b/>
        </w:rPr>
        <w:t xml:space="preserve"> </w:t>
      </w:r>
      <w:r w:rsidRPr="00382BDE">
        <w:rPr>
          <w:b/>
        </w:rPr>
        <w:t>Немогућност управног извршења решења Повереника</w:t>
      </w:r>
      <w:bookmarkEnd w:id="0"/>
      <w:bookmarkEnd w:id="1"/>
    </w:p>
    <w:p w:rsidR="00382BDE" w:rsidRDefault="007C6D7C" w:rsidP="007C6D7C">
      <w:pPr>
        <w:jc w:val="both"/>
      </w:pPr>
      <w:r w:rsidRPr="007C6D7C">
        <w:t xml:space="preserve">      </w:t>
      </w:r>
    </w:p>
    <w:p w:rsidR="007C6D7C" w:rsidRDefault="00382BDE" w:rsidP="007C6D7C">
      <w:pPr>
        <w:jc w:val="both"/>
      </w:pPr>
      <w:r>
        <w:tab/>
      </w:r>
      <w:r w:rsidR="007C6D7C" w:rsidRPr="00382BDE">
        <w:rPr>
          <w:b/>
        </w:rPr>
        <w:t>У 2017.</w:t>
      </w:r>
      <w:r w:rsidR="005B6712">
        <w:rPr>
          <w:b/>
        </w:rPr>
        <w:t xml:space="preserve"> </w:t>
      </w:r>
      <w:r w:rsidR="007C6D7C" w:rsidRPr="00382BDE">
        <w:rPr>
          <w:b/>
        </w:rPr>
        <w:t xml:space="preserve">години управно, односно принудно извршење решења Повереника је постало неспроводиво због одбијања надлежности и сарадње других органа у достављању података неопходних за спровођење извршења или због начина интерпретације </w:t>
      </w:r>
      <w:r w:rsidR="00B05CA4" w:rsidRPr="00382BDE">
        <w:rPr>
          <w:b/>
        </w:rPr>
        <w:t>одговарајућих</w:t>
      </w:r>
      <w:r w:rsidR="007C6D7C" w:rsidRPr="00382BDE">
        <w:rPr>
          <w:b/>
        </w:rPr>
        <w:t xml:space="preserve"> законских одредаба.</w:t>
      </w:r>
      <w:r w:rsidR="007C6D7C" w:rsidRPr="007C6D7C">
        <w:t xml:space="preserve"> Такво стање је изражено од почетка примене новог Закона о општем управном поступку</w:t>
      </w:r>
      <w:r w:rsidR="001A33C8">
        <w:t xml:space="preserve"> </w:t>
      </w:r>
      <w:r w:rsidR="007C6D7C" w:rsidRPr="007C6D7C">
        <w:t>(ЗУП) којим су прописане веома високе казне које би Повереник у поступку управног извршења требало у виду пенала да изриче органима власти као извр</w:t>
      </w:r>
      <w:r w:rsidR="00572BAD">
        <w:t>шеницима, ради принуде да изврше</w:t>
      </w:r>
      <w:r w:rsidR="007C6D7C" w:rsidRPr="007C6D7C">
        <w:t xml:space="preserve"> решење.</w:t>
      </w:r>
    </w:p>
    <w:p w:rsidR="008D0FAA" w:rsidRPr="007C6D7C" w:rsidRDefault="008D0FAA" w:rsidP="007C6D7C">
      <w:pPr>
        <w:jc w:val="both"/>
      </w:pPr>
    </w:p>
    <w:p w:rsidR="00F64E8B" w:rsidRDefault="007C6D7C" w:rsidP="007C6D7C">
      <w:pPr>
        <w:jc w:val="both"/>
      </w:pPr>
      <w:r w:rsidRPr="007C6D7C">
        <w:tab/>
        <w:t>Казне које је Повереник према раније важећем ЗУП-у</w:t>
      </w:r>
      <w:r w:rsidR="001A33C8">
        <w:t>,</w:t>
      </w:r>
      <w:r w:rsidRPr="007C6D7C">
        <w:t xml:space="preserve"> закључком о кажњавању изрицао органима власти, а чији је максимални износ био двест</w:t>
      </w:r>
      <w:r w:rsidR="001A33C8">
        <w:t>а</w:t>
      </w:r>
      <w:r w:rsidRPr="007C6D7C">
        <w:t xml:space="preserve"> хиљада динара у појединачном случају, давале су одређене ефекте. </w:t>
      </w:r>
      <w:r w:rsidR="00F64E8B">
        <w:t>Међутим, ч</w:t>
      </w:r>
      <w:r w:rsidRPr="007C6D7C">
        <w:t>ак ни ове изречене, а ненаплаћене казне</w:t>
      </w:r>
      <w:r w:rsidR="00F64E8B" w:rsidRPr="007C6D7C">
        <w:t xml:space="preserve">, уколико их орган добровољно не плати, </w:t>
      </w:r>
      <w:r w:rsidRPr="007C6D7C">
        <w:t>више није могуће наплатити</w:t>
      </w:r>
      <w:r w:rsidR="00F64E8B">
        <w:t>.</w:t>
      </w:r>
    </w:p>
    <w:p w:rsidR="007C6D7C" w:rsidRPr="007C6D7C" w:rsidRDefault="007C6D7C" w:rsidP="007C6D7C">
      <w:pPr>
        <w:jc w:val="both"/>
      </w:pPr>
      <w:r w:rsidRPr="007C6D7C">
        <w:t xml:space="preserve"> </w:t>
      </w:r>
    </w:p>
    <w:p w:rsidR="007C6D7C" w:rsidRDefault="007C6D7C" w:rsidP="007C6D7C">
      <w:pPr>
        <w:jc w:val="both"/>
        <w:rPr>
          <w:b/>
        </w:rPr>
      </w:pPr>
      <w:r w:rsidRPr="007C6D7C">
        <w:tab/>
      </w:r>
      <w:r w:rsidR="00F64E8B">
        <w:rPr>
          <w:b/>
        </w:rPr>
        <w:t xml:space="preserve">Сви органи, потенцијално надлежни </w:t>
      </w:r>
      <w:r w:rsidRPr="00382BDE">
        <w:rPr>
          <w:b/>
        </w:rPr>
        <w:t>за спровођење извршења или за наплату јавних прихода, такође су се огласили ненадлежним за наплату новчаних казни које изриче Повереник и то: Пореска управа Министарства финансија</w:t>
      </w:r>
      <w:r w:rsidR="005728F4">
        <w:rPr>
          <w:rStyle w:val="FootnoteReference"/>
          <w:b/>
        </w:rPr>
        <w:footnoteReference w:id="8"/>
      </w:r>
      <w:r w:rsidRPr="00382BDE">
        <w:rPr>
          <w:b/>
        </w:rPr>
        <w:t>, Народна банка Србије</w:t>
      </w:r>
      <w:r w:rsidR="005728F4">
        <w:rPr>
          <w:rStyle w:val="FootnoteReference"/>
          <w:b/>
        </w:rPr>
        <w:footnoteReference w:id="9"/>
      </w:r>
      <w:r w:rsidR="00171757">
        <w:rPr>
          <w:b/>
        </w:rPr>
        <w:t xml:space="preserve">, </w:t>
      </w:r>
      <w:r w:rsidRPr="00382BDE">
        <w:rPr>
          <w:b/>
        </w:rPr>
        <w:t>Прекршајни суд</w:t>
      </w:r>
      <w:r w:rsidR="00171757">
        <w:rPr>
          <w:b/>
        </w:rPr>
        <w:t xml:space="preserve"> у Београду</w:t>
      </w:r>
      <w:r w:rsidR="005728F4">
        <w:rPr>
          <w:rStyle w:val="FootnoteReference"/>
          <w:b/>
        </w:rPr>
        <w:footnoteReference w:id="10"/>
      </w:r>
      <w:r w:rsidR="00F64E8B">
        <w:rPr>
          <w:b/>
        </w:rPr>
        <w:t>, редовни судови</w:t>
      </w:r>
      <w:r w:rsidRPr="00382BDE">
        <w:rPr>
          <w:b/>
        </w:rPr>
        <w:t xml:space="preserve"> и Комора јавних извршитеља</w:t>
      </w:r>
      <w:r w:rsidR="005728F4">
        <w:rPr>
          <w:rStyle w:val="FootnoteReference"/>
          <w:b/>
        </w:rPr>
        <w:footnoteReference w:id="11"/>
      </w:r>
      <w:r w:rsidRPr="00382BDE">
        <w:rPr>
          <w:b/>
        </w:rPr>
        <w:t xml:space="preserve">. </w:t>
      </w:r>
    </w:p>
    <w:p w:rsidR="00F64E8B" w:rsidRDefault="00F64E8B" w:rsidP="007C6D7C">
      <w:pPr>
        <w:jc w:val="both"/>
        <w:rPr>
          <w:b/>
        </w:rPr>
      </w:pPr>
    </w:p>
    <w:p w:rsidR="007C6D7C" w:rsidRDefault="007C6D7C" w:rsidP="007C6D7C">
      <w:pPr>
        <w:jc w:val="both"/>
        <w:rPr>
          <w:b/>
        </w:rPr>
      </w:pPr>
      <w:r w:rsidRPr="007C6D7C">
        <w:tab/>
      </w:r>
      <w:r w:rsidRPr="005728F4">
        <w:rPr>
          <w:b/>
        </w:rPr>
        <w:t>Почетком примене новог Закона о општем управном поступку (1.</w:t>
      </w:r>
      <w:r w:rsidR="001A33C8">
        <w:rPr>
          <w:b/>
        </w:rPr>
        <w:t xml:space="preserve"> </w:t>
      </w:r>
      <w:r w:rsidRPr="005728F4">
        <w:rPr>
          <w:b/>
        </w:rPr>
        <w:t>јун 2017.</w:t>
      </w:r>
      <w:r w:rsidR="001A33C8">
        <w:rPr>
          <w:b/>
        </w:rPr>
        <w:t xml:space="preserve"> </w:t>
      </w:r>
      <w:r w:rsidRPr="005728F4">
        <w:rPr>
          <w:b/>
        </w:rPr>
        <w:t>године)</w:t>
      </w:r>
      <w:r w:rsidR="00572BAD">
        <w:rPr>
          <w:b/>
        </w:rPr>
        <w:t>,</w:t>
      </w:r>
      <w:r w:rsidRPr="005728F4">
        <w:rPr>
          <w:b/>
        </w:rPr>
        <w:t xml:space="preserve"> </w:t>
      </w:r>
      <w:r w:rsidRPr="007C6D7C">
        <w:t xml:space="preserve">којим су новчане казне у поступку управног извршења значајно увећане (у распону од половине месечних прихода правног лица до десет процената његових годишњих прихода које је остварио у Републици Србији у претходној години), </w:t>
      </w:r>
      <w:r w:rsidRPr="005728F4">
        <w:rPr>
          <w:b/>
        </w:rPr>
        <w:t xml:space="preserve">настао је нови проблем, не само </w:t>
      </w:r>
      <w:r w:rsidR="00F64E8B">
        <w:rPr>
          <w:b/>
        </w:rPr>
        <w:t xml:space="preserve">поводом наведеног </w:t>
      </w:r>
      <w:r w:rsidRPr="005728F4">
        <w:rPr>
          <w:b/>
        </w:rPr>
        <w:t>извршењ</w:t>
      </w:r>
      <w:r w:rsidR="00F64E8B">
        <w:rPr>
          <w:b/>
        </w:rPr>
        <w:t>а</w:t>
      </w:r>
      <w:r w:rsidRPr="005728F4">
        <w:rPr>
          <w:b/>
        </w:rPr>
        <w:t xml:space="preserve"> решења Повереника о кажњавању, већ и са самим утврђивањем основице за казне, односно прибављањем податка о годишњем приходу органа за претходну годину, неопходних за утврђивање новчане казне у складу са законом, које податке Министарство финансија одбија да достави Поверенику.</w:t>
      </w:r>
    </w:p>
    <w:p w:rsidR="004A2190" w:rsidRPr="007C6D7C" w:rsidRDefault="004A2190" w:rsidP="007C6D7C">
      <w:pPr>
        <w:jc w:val="both"/>
      </w:pPr>
    </w:p>
    <w:p w:rsidR="007C6D7C" w:rsidRDefault="007C6D7C" w:rsidP="007C6D7C">
      <w:pPr>
        <w:jc w:val="both"/>
      </w:pPr>
      <w:r w:rsidRPr="007C6D7C">
        <w:lastRenderedPageBreak/>
        <w:t xml:space="preserve"> </w:t>
      </w:r>
      <w:r w:rsidRPr="007C6D7C">
        <w:tab/>
        <w:t>Повереник се ради утврђивања основице за изрицање казни обраћао Управи за трезор Министарства финансија и добио је одговор</w:t>
      </w:r>
      <w:r w:rsidR="005728F4">
        <w:rPr>
          <w:rStyle w:val="FootnoteReference"/>
        </w:rPr>
        <w:footnoteReference w:id="12"/>
      </w:r>
      <w:r w:rsidRPr="007C6D7C">
        <w:t xml:space="preserve"> да не располаже тим подацима те да треба да се обрати Министарству финансија. Повереник је и накнадно више пута тражио од Управе за трезор и од Министарства финансија те податке, да би коначно у фебруару 2018.</w:t>
      </w:r>
      <w:r w:rsidR="001A33C8">
        <w:t xml:space="preserve"> </w:t>
      </w:r>
      <w:r w:rsidRPr="007C6D7C">
        <w:t>године добио одговор Министарства финансија</w:t>
      </w:r>
      <w:r w:rsidR="001A33C8">
        <w:t>,</w:t>
      </w:r>
      <w:r w:rsidRPr="007C6D7C">
        <w:t xml:space="preserve"> да такви подаци не постоје, да Законом о буџетском систему није дефинисан појам укупног прихода корисника буџетских средстава. </w:t>
      </w:r>
    </w:p>
    <w:p w:rsidR="004A2190" w:rsidRPr="007C6D7C" w:rsidRDefault="004A2190" w:rsidP="007C6D7C">
      <w:pPr>
        <w:jc w:val="both"/>
      </w:pPr>
    </w:p>
    <w:p w:rsidR="007C6D7C" w:rsidRPr="008F3264" w:rsidRDefault="007C6D7C" w:rsidP="007C6D7C">
      <w:pPr>
        <w:jc w:val="both"/>
        <w:rPr>
          <w:b/>
        </w:rPr>
      </w:pPr>
      <w:r w:rsidRPr="007C6D7C">
        <w:tab/>
      </w:r>
      <w:r w:rsidRPr="008D0FAA">
        <w:rPr>
          <w:b/>
        </w:rPr>
        <w:t>Други механизам</w:t>
      </w:r>
      <w:r w:rsidR="00572BAD">
        <w:rPr>
          <w:b/>
        </w:rPr>
        <w:t>,</w:t>
      </w:r>
      <w:r w:rsidRPr="008D0FAA">
        <w:rPr>
          <w:b/>
        </w:rPr>
        <w:t xml:space="preserve"> </w:t>
      </w:r>
      <w:r w:rsidR="008D0FAA" w:rsidRPr="008D0FAA">
        <w:rPr>
          <w:b/>
        </w:rPr>
        <w:t>у надлежности Владе Србије</w:t>
      </w:r>
      <w:r w:rsidR="00572BAD">
        <w:rPr>
          <w:b/>
        </w:rPr>
        <w:t>,</w:t>
      </w:r>
      <w:r w:rsidR="008D0FAA">
        <w:rPr>
          <w:b/>
        </w:rPr>
        <w:t xml:space="preserve"> који </w:t>
      </w:r>
      <w:r w:rsidRPr="008D0FAA">
        <w:rPr>
          <w:b/>
        </w:rPr>
        <w:t xml:space="preserve">треба да доведе до извршења решења Повереника </w:t>
      </w:r>
      <w:r w:rsidR="008D0FAA">
        <w:rPr>
          <w:b/>
        </w:rPr>
        <w:t xml:space="preserve">и </w:t>
      </w:r>
      <w:r w:rsidR="008F3264">
        <w:rPr>
          <w:b/>
        </w:rPr>
        <w:t>до остваривања права тражиоца да добије захтеване информације</w:t>
      </w:r>
      <w:r w:rsidR="008D0FAA">
        <w:rPr>
          <w:b/>
        </w:rPr>
        <w:t xml:space="preserve">, </w:t>
      </w:r>
      <w:r w:rsidRPr="008D0FAA">
        <w:rPr>
          <w:b/>
        </w:rPr>
        <w:t xml:space="preserve">такође </w:t>
      </w:r>
      <w:r w:rsidR="00660A3F">
        <w:rPr>
          <w:b/>
        </w:rPr>
        <w:t xml:space="preserve">уопште </w:t>
      </w:r>
      <w:r w:rsidRPr="008D0FAA">
        <w:rPr>
          <w:b/>
        </w:rPr>
        <w:t>не функционише.</w:t>
      </w:r>
      <w:r w:rsidRPr="007C6D7C">
        <w:t xml:space="preserve"> Ради се о законској обавези Владе да на захтев Повереника непосредном принудом обезбеди извршење његових решења (чл.</w:t>
      </w:r>
      <w:r w:rsidR="001A33C8">
        <w:t xml:space="preserve"> </w:t>
      </w:r>
      <w:r w:rsidRPr="007C6D7C">
        <w:t>28.</w:t>
      </w:r>
      <w:r w:rsidR="001A33C8">
        <w:t xml:space="preserve"> </w:t>
      </w:r>
      <w:r w:rsidRPr="007C6D7C">
        <w:t>ст.</w:t>
      </w:r>
      <w:r w:rsidR="001A33C8">
        <w:t xml:space="preserve"> </w:t>
      </w:r>
      <w:r w:rsidRPr="007C6D7C">
        <w:t>4.</w:t>
      </w:r>
      <w:r w:rsidR="001A33C8">
        <w:t xml:space="preserve"> </w:t>
      </w:r>
      <w:r w:rsidRPr="007C6D7C">
        <w:t>Закона о слободном приступу информацијама од јавног значаја). Од укупно 173 захтева</w:t>
      </w:r>
      <w:r w:rsidR="001A33C8">
        <w:t xml:space="preserve">, </w:t>
      </w:r>
      <w:r w:rsidRPr="007C6D7C">
        <w:t>за обезбеђење извршења колико је од 2010.</w:t>
      </w:r>
      <w:r w:rsidR="001A33C8">
        <w:t xml:space="preserve"> </w:t>
      </w:r>
      <w:r w:rsidRPr="007C6D7C">
        <w:t xml:space="preserve">године Повереник поднео Влади, она то није учинила ни у једном случају. </w:t>
      </w:r>
      <w:r w:rsidRPr="008F3264">
        <w:rPr>
          <w:b/>
        </w:rPr>
        <w:t>Само у 2017.</w:t>
      </w:r>
      <w:r w:rsidR="001A33C8">
        <w:rPr>
          <w:b/>
        </w:rPr>
        <w:t xml:space="preserve"> </w:t>
      </w:r>
      <w:r w:rsidRPr="008F3264">
        <w:rPr>
          <w:b/>
        </w:rPr>
        <w:t xml:space="preserve">години, Повереник је затражио обезбеђење извршења у 43 случаја. </w:t>
      </w:r>
    </w:p>
    <w:p w:rsidR="004A2190" w:rsidRPr="007C6D7C" w:rsidRDefault="004A2190" w:rsidP="007C6D7C">
      <w:pPr>
        <w:jc w:val="both"/>
      </w:pPr>
    </w:p>
    <w:p w:rsidR="007C6D7C" w:rsidRPr="007C6D7C" w:rsidRDefault="007C6D7C" w:rsidP="007C6D7C">
      <w:pPr>
        <w:jc w:val="both"/>
      </w:pPr>
      <w:r w:rsidRPr="007C6D7C">
        <w:tab/>
        <w:t>Примера ради, Влада је у 2017.</w:t>
      </w:r>
      <w:r w:rsidR="001A33C8">
        <w:t xml:space="preserve"> </w:t>
      </w:r>
      <w:r w:rsidRPr="007C6D7C">
        <w:t xml:space="preserve">години одбила да обезбеди извршење решења да се тражиоцима учине доступним информације, односно уговори које је ЈП </w:t>
      </w:r>
      <w:r w:rsidR="001A33C8">
        <w:t>"</w:t>
      </w:r>
      <w:r w:rsidRPr="007C6D7C">
        <w:t>Железница Србије</w:t>
      </w:r>
      <w:r w:rsidR="001A33C8">
        <w:t>"</w:t>
      </w:r>
      <w:r w:rsidRPr="007C6D7C">
        <w:t xml:space="preserve"> закључила у периоду 2011-2013.</w:t>
      </w:r>
      <w:r w:rsidR="001A33C8">
        <w:t xml:space="preserve"> </w:t>
      </w:r>
      <w:r w:rsidR="00572BAD">
        <w:t>у</w:t>
      </w:r>
      <w:r w:rsidRPr="007C6D7C">
        <w:t xml:space="preserve"> вези са услугама маркетинга, рекламирања, оглашавања, односа са јавношћу, спонзорстава/донаторства и слично; затим информације из уговора и анекса уговора о набавци сировина које је „Железара Смедерево“ д.о.о</w:t>
      </w:r>
      <w:r w:rsidR="001A33C8">
        <w:t>.</w:t>
      </w:r>
      <w:r w:rsidRPr="007C6D7C">
        <w:t xml:space="preserve"> закључила са компанијом Bremer International Limited, у 2013. и 2015.</w:t>
      </w:r>
      <w:r w:rsidR="001A33C8">
        <w:t xml:space="preserve"> </w:t>
      </w:r>
      <w:r w:rsidRPr="007C6D7C">
        <w:t>години и информације о извршеним плаћањима; одређе</w:t>
      </w:r>
      <w:r w:rsidR="001A33C8">
        <w:t>не информације Агенције</w:t>
      </w:r>
      <w:r w:rsidRPr="007C6D7C">
        <w:t xml:space="preserve"> за борбу против корупције у вези са контролом имовине и прихода градоначелника града Београда током 2016. године; информације из уговора о јавним набавкама ЈП „Србијагас“ закључене са привредним друштвом Енерготехника - Јужна Бачка д.о.о. Нови Сад, у периоду од 2010. године до 9.</w:t>
      </w:r>
      <w:r w:rsidR="001A33C8">
        <w:t xml:space="preserve"> </w:t>
      </w:r>
      <w:r w:rsidRPr="007C6D7C">
        <w:t>2.</w:t>
      </w:r>
      <w:r w:rsidR="001A33C8">
        <w:t xml:space="preserve"> </w:t>
      </w:r>
      <w:r w:rsidRPr="007C6D7C">
        <w:t xml:space="preserve">2015. године и други. </w:t>
      </w:r>
    </w:p>
    <w:p w:rsidR="007D3084" w:rsidRDefault="007D3084">
      <w:pPr>
        <w:spacing w:after="160" w:line="259" w:lineRule="auto"/>
        <w:rPr>
          <w:b/>
        </w:rPr>
      </w:pPr>
    </w:p>
    <w:p w:rsidR="007C6D7C" w:rsidRPr="00990250" w:rsidRDefault="007C6D7C" w:rsidP="007C6D7C">
      <w:pPr>
        <w:jc w:val="both"/>
        <w:rPr>
          <w:b/>
        </w:rPr>
      </w:pPr>
      <w:r w:rsidRPr="00990250">
        <w:rPr>
          <w:b/>
        </w:rPr>
        <w:t>2.3.</w:t>
      </w:r>
      <w:r w:rsidR="00AF6DE0">
        <w:rPr>
          <w:b/>
        </w:rPr>
        <w:t xml:space="preserve"> </w:t>
      </w:r>
      <w:r w:rsidRPr="00990250">
        <w:rPr>
          <w:b/>
        </w:rPr>
        <w:t>Отежано спровођење овлашћења Повереника</w:t>
      </w:r>
    </w:p>
    <w:p w:rsidR="007C6D7C" w:rsidRPr="007C6D7C" w:rsidRDefault="007C6D7C" w:rsidP="007C6D7C">
      <w:pPr>
        <w:jc w:val="both"/>
      </w:pPr>
    </w:p>
    <w:p w:rsidR="007C6D7C" w:rsidRDefault="00990250" w:rsidP="007C6D7C">
      <w:pPr>
        <w:jc w:val="both"/>
      </w:pPr>
      <w:r>
        <w:tab/>
      </w:r>
      <w:r w:rsidR="007C6D7C" w:rsidRPr="007C6D7C">
        <w:t xml:space="preserve">Повереник је </w:t>
      </w:r>
      <w:r w:rsidR="00AF6DE0">
        <w:t xml:space="preserve">и </w:t>
      </w:r>
      <w:r w:rsidR="007C6D7C" w:rsidRPr="007C6D7C">
        <w:t>у 2017.</w:t>
      </w:r>
      <w:r w:rsidR="001A33C8">
        <w:t xml:space="preserve"> </w:t>
      </w:r>
      <w:r w:rsidR="00AF6DE0">
        <w:t>г</w:t>
      </w:r>
      <w:r w:rsidR="007C6D7C" w:rsidRPr="007C6D7C">
        <w:t>одини</w:t>
      </w:r>
      <w:r w:rsidR="00AF6DE0">
        <w:t>,</w:t>
      </w:r>
      <w:r w:rsidR="007C6D7C" w:rsidRPr="007C6D7C">
        <w:t xml:space="preserve"> </w:t>
      </w:r>
      <w:r w:rsidR="00AF6DE0">
        <w:t>поступајући</w:t>
      </w:r>
      <w:r w:rsidR="007C6D7C" w:rsidRPr="007C6D7C">
        <w:t xml:space="preserve"> по жалби због повреде права на приступ информацијама</w:t>
      </w:r>
      <w:r w:rsidR="00AF6DE0">
        <w:t>, када је то било потребно,</w:t>
      </w:r>
      <w:r w:rsidR="007C6D7C" w:rsidRPr="007C6D7C">
        <w:t xml:space="preserve"> </w:t>
      </w:r>
      <w:r w:rsidR="00AF6DE0">
        <w:t>користио</w:t>
      </w:r>
      <w:r w:rsidR="007C6D7C" w:rsidRPr="007C6D7C">
        <w:t xml:space="preserve"> овлашћење из члана 26. Закона о приступу информацијама да од органа власти затражи ради увида документе са информацијама које су предмет захтева жалиоца, како би утврдио да ли се информације из документа могу учинити доступним на захтев жалиоца или не. </w:t>
      </w:r>
      <w:r w:rsidR="006918E9">
        <w:t>Након из</w:t>
      </w:r>
      <w:r w:rsidR="00AF6DE0">
        <w:t xml:space="preserve">вршеног увида Повереник је документа враћао органима власти </w:t>
      </w:r>
      <w:r w:rsidR="00AF6DE0" w:rsidRPr="00AF6DE0">
        <w:t>уз примену прописаних мера безбедности уколико се радило о класификованим документима</w:t>
      </w:r>
      <w:r w:rsidR="00AF6DE0" w:rsidRPr="00990250">
        <w:rPr>
          <w:b/>
        </w:rPr>
        <w:t>.</w:t>
      </w:r>
      <w:r w:rsidR="00AF6DE0">
        <w:rPr>
          <w:b/>
        </w:rPr>
        <w:t xml:space="preserve"> </w:t>
      </w:r>
      <w:r w:rsidR="007C6D7C" w:rsidRPr="007C6D7C">
        <w:t>Ово овлашћење Повереник је претходних година без већих проблема спроводио тако што су му органи власти, на његов захтев, достављали ради увида</w:t>
      </w:r>
      <w:r w:rsidR="001A33C8">
        <w:t>,</w:t>
      </w:r>
      <w:r w:rsidR="007C6D7C" w:rsidRPr="007C6D7C">
        <w:t xml:space="preserve"> тражене документе ради утврђивања чињеничног стања неопходног за доношење одлуке по жалби, осим у једном предмету. Тај предмет се односио на случај Железаре Смедерево</w:t>
      </w:r>
      <w:r>
        <w:rPr>
          <w:rStyle w:val="FootnoteReference"/>
        </w:rPr>
        <w:footnoteReference w:id="13"/>
      </w:r>
      <w:r w:rsidR="007C6D7C" w:rsidRPr="007C6D7C">
        <w:t xml:space="preserve"> у коме је Министарство привреде, осим што је </w:t>
      </w:r>
      <w:r w:rsidR="007C6D7C" w:rsidRPr="007C6D7C">
        <w:lastRenderedPageBreak/>
        <w:t>информације из тражених уговора ускратило јавности, одбило да достави на увид тражене документе.</w:t>
      </w:r>
    </w:p>
    <w:p w:rsidR="004A2190" w:rsidRPr="007C6D7C" w:rsidRDefault="004A2190" w:rsidP="007C6D7C">
      <w:pPr>
        <w:jc w:val="both"/>
      </w:pPr>
    </w:p>
    <w:p w:rsidR="008F3264" w:rsidRDefault="00990250" w:rsidP="007C6D7C">
      <w:pPr>
        <w:jc w:val="both"/>
      </w:pPr>
      <w:r>
        <w:tab/>
      </w:r>
      <w:r w:rsidR="007C6D7C" w:rsidRPr="00990250">
        <w:rPr>
          <w:b/>
        </w:rPr>
        <w:t>У 2017.</w:t>
      </w:r>
      <w:r w:rsidR="001A33C8">
        <w:rPr>
          <w:b/>
        </w:rPr>
        <w:t xml:space="preserve"> </w:t>
      </w:r>
      <w:r w:rsidR="007C6D7C" w:rsidRPr="00990250">
        <w:rPr>
          <w:b/>
        </w:rPr>
        <w:t xml:space="preserve">години </w:t>
      </w:r>
      <w:r w:rsidR="00AF6DE0">
        <w:rPr>
          <w:b/>
        </w:rPr>
        <w:t>ш</w:t>
      </w:r>
      <w:r w:rsidR="007C6D7C" w:rsidRPr="008F3264">
        <w:rPr>
          <w:b/>
        </w:rPr>
        <w:t>ест органа власти су одбили да Поверенику доставе затражену документацију.</w:t>
      </w:r>
      <w:r w:rsidR="007C6D7C" w:rsidRPr="007C6D7C">
        <w:t xml:space="preserve"> </w:t>
      </w:r>
    </w:p>
    <w:p w:rsidR="001A33C8" w:rsidRDefault="008F3264" w:rsidP="007C6D7C">
      <w:pPr>
        <w:jc w:val="both"/>
      </w:pPr>
      <w:r>
        <w:tab/>
      </w:r>
    </w:p>
    <w:p w:rsidR="00AF6DE0" w:rsidRPr="007C6D7C" w:rsidRDefault="001A33C8" w:rsidP="00AF6DE0">
      <w:pPr>
        <w:jc w:val="both"/>
      </w:pPr>
      <w:r>
        <w:tab/>
      </w:r>
      <w:r w:rsidR="00AF6DE0">
        <w:t>Посебну пажњу јавности привукао је</w:t>
      </w:r>
      <w:r w:rsidR="00AF6DE0" w:rsidRPr="007C6D7C">
        <w:t xml:space="preserve"> случај</w:t>
      </w:r>
      <w:r w:rsidR="00AF6DE0">
        <w:t xml:space="preserve"> који </w:t>
      </w:r>
      <w:r w:rsidR="00AF6DE0" w:rsidRPr="007C6D7C">
        <w:t xml:space="preserve">се односио на поступак по жалби новинара против </w:t>
      </w:r>
      <w:r w:rsidR="00AF6DE0" w:rsidRPr="00990250">
        <w:rPr>
          <w:b/>
          <w:i/>
        </w:rPr>
        <w:t>Агенције за борбу против корупције</w:t>
      </w:r>
      <w:r w:rsidR="00AF6DE0" w:rsidRPr="007C6D7C">
        <w:t xml:space="preserve"> у вези са информацијама о контроли имовине и прихода градоначелника Београда и извршење решења донетог по жалби. У том поступку, Агенција ни на три пута поновљен захтев Повереника, није доставила на увид тражене документе. Агенција је захтев Повереника најпре условљавала да увид оствари повереник лично у просторијама Агенције</w:t>
      </w:r>
      <w:r w:rsidR="00AF6DE0">
        <w:rPr>
          <w:rStyle w:val="FootnoteReference"/>
        </w:rPr>
        <w:footnoteReference w:id="14"/>
      </w:r>
      <w:r w:rsidR="00AF6DE0" w:rsidRPr="007C6D7C">
        <w:t>, у вези са чим је Повереник указао Агенцији</w:t>
      </w:r>
      <w:r w:rsidR="00AF6DE0">
        <w:rPr>
          <w:rStyle w:val="FootnoteReference"/>
        </w:rPr>
        <w:footnoteReference w:id="15"/>
      </w:r>
      <w:r w:rsidR="00AF6DE0" w:rsidRPr="007C6D7C">
        <w:t xml:space="preserve"> да то није у складу са законом, да такво поступање Агенције представља преседан у вишегодишњем раду Повереника, да Повереник има већи број запослених који имају одговарајући сертификат за приступ класификованим документима, изразивши истовремено сумњу у постојање услова да се предметне информације класификују као строго поверљиве. Позвао је Агенцију на сарадњу и достављање тражених докумената у интегралног тексту, на начин прописан Законом о тајности података и прописа о поступању са класификованим документима. Агенција је поново одбила да достави тражене документе Поверенику, условљавајући да се увид изврши у просторијама Агенције.</w:t>
      </w:r>
      <w:r w:rsidR="00AF6DE0">
        <w:rPr>
          <w:rStyle w:val="FootnoteReference"/>
        </w:rPr>
        <w:footnoteReference w:id="16"/>
      </w:r>
      <w:r w:rsidR="00AF6DE0" w:rsidRPr="007C6D7C">
        <w:t xml:space="preserve"> Повереник је након тога још једном, по трећи пут позвао Агенцију</w:t>
      </w:r>
      <w:r w:rsidR="00AF6DE0">
        <w:rPr>
          <w:rStyle w:val="FootnoteReference"/>
        </w:rPr>
        <w:footnoteReference w:id="17"/>
      </w:r>
      <w:r w:rsidR="00AF6DE0" w:rsidRPr="007C6D7C">
        <w:t xml:space="preserve"> да поступи по његовом захтеву како би утврдио чињенице од значаја за спровођење поступка извршења решења, што Агенција није учинила. </w:t>
      </w:r>
    </w:p>
    <w:p w:rsidR="00AF6DE0" w:rsidRDefault="00AF6DE0" w:rsidP="00AF6DE0">
      <w:pPr>
        <w:jc w:val="both"/>
      </w:pPr>
      <w:r w:rsidRPr="007C6D7C">
        <w:tab/>
      </w:r>
    </w:p>
    <w:p w:rsidR="00AF6DE0" w:rsidRDefault="00AF6DE0" w:rsidP="00AF6DE0">
      <w:pPr>
        <w:jc w:val="both"/>
      </w:pPr>
      <w:r>
        <w:tab/>
      </w:r>
      <w:r w:rsidRPr="007C6D7C">
        <w:t>Поступ</w:t>
      </w:r>
      <w:r w:rsidR="008823C6">
        <w:t>ање Агенције на описани начин</w:t>
      </w:r>
      <w:r w:rsidRPr="007C6D7C">
        <w:t xml:space="preserve"> било </w:t>
      </w:r>
      <w:r w:rsidR="008823C6">
        <w:t>је потпуно п</w:t>
      </w:r>
      <w:r w:rsidRPr="007C6D7C">
        <w:t>роблематично</w:t>
      </w:r>
      <w:r w:rsidR="008823C6">
        <w:t xml:space="preserve"> и додатно искомпликовано чињеницом да</w:t>
      </w:r>
      <w:r w:rsidRPr="007C6D7C">
        <w:t xml:space="preserve"> нико од за</w:t>
      </w:r>
      <w:r w:rsidR="008823C6">
        <w:t xml:space="preserve">послених у Агенцији у то време, ни годинама пре, </w:t>
      </w:r>
      <w:r w:rsidRPr="007C6D7C">
        <w:t>није имао сертификат за приступ класификованим документима</w:t>
      </w:r>
      <w:r>
        <w:rPr>
          <w:rStyle w:val="FootnoteReference"/>
        </w:rPr>
        <w:footnoteReference w:id="18"/>
      </w:r>
      <w:r w:rsidRPr="007C6D7C">
        <w:t>.</w:t>
      </w:r>
      <w:r w:rsidR="008823C6">
        <w:t xml:space="preserve"> </w:t>
      </w:r>
    </w:p>
    <w:p w:rsidR="008823C6" w:rsidRDefault="008823C6" w:rsidP="00AF6DE0">
      <w:pPr>
        <w:jc w:val="both"/>
      </w:pPr>
    </w:p>
    <w:p w:rsidR="008823C6" w:rsidRDefault="008823C6" w:rsidP="00AF6DE0">
      <w:pPr>
        <w:jc w:val="both"/>
      </w:pPr>
      <w:r>
        <w:tab/>
        <w:t xml:space="preserve">Наведена чињеница указује на то да је у Агенцији дуг низ година омогућаван приступ класификованим документима мимо процедуре, односно без услова који су утврђени Законом о тајности података, што значи да је почињен већи број кажњивих прекршаја, чак и кривичних дела. Додатно је забрињавајуће да та чињеница није привукла пажњу ни тужилаштва ни Министарства правде, иначе надлежног за надзор над применом Закона о тајности података. </w:t>
      </w:r>
    </w:p>
    <w:p w:rsidR="00AF6DE0" w:rsidRDefault="00AF6DE0" w:rsidP="00AF6DE0">
      <w:pPr>
        <w:jc w:val="both"/>
      </w:pPr>
    </w:p>
    <w:p w:rsidR="007C6D7C" w:rsidRPr="008F3264" w:rsidRDefault="00AF6DE0" w:rsidP="007C6D7C">
      <w:pPr>
        <w:jc w:val="both"/>
        <w:rPr>
          <w:b/>
        </w:rPr>
      </w:pPr>
      <w:r>
        <w:tab/>
      </w:r>
      <w:r w:rsidR="007C6D7C" w:rsidRPr="007C6D7C">
        <w:t xml:space="preserve">Један од случајева се односио на </w:t>
      </w:r>
      <w:r w:rsidR="007C6D7C" w:rsidRPr="00990250">
        <w:rPr>
          <w:b/>
          <w:i/>
        </w:rPr>
        <w:t>Правни факултет у Новом Саду</w:t>
      </w:r>
      <w:r w:rsidR="007C6D7C" w:rsidRPr="007C6D7C">
        <w:t xml:space="preserve"> који је обавестио Повереника да не поседује документацију, што је према околности</w:t>
      </w:r>
      <w:r w:rsidR="001A33C8">
        <w:t>ма</w:t>
      </w:r>
      <w:r w:rsidR="007C6D7C" w:rsidRPr="007C6D7C">
        <w:t xml:space="preserve"> случаја готово немогуће, будући да се документација односи на службену преписку у вези са докторском титулом стеченом на том факултету. Ради се</w:t>
      </w:r>
      <w:r w:rsidR="001A33C8">
        <w:t>,</w:t>
      </w:r>
      <w:r w:rsidR="007C6D7C" w:rsidRPr="007C6D7C">
        <w:t xml:space="preserve"> иначе</w:t>
      </w:r>
      <w:r w:rsidR="001A33C8">
        <w:t>,</w:t>
      </w:r>
      <w:r w:rsidR="007C6D7C" w:rsidRPr="007C6D7C">
        <w:t xml:space="preserve"> о докторату носиоца јавне и политичке функције, професора на факултету и народног посланика и председника владајуће посланичке групе у Народној скупштини.</w:t>
      </w:r>
    </w:p>
    <w:p w:rsidR="004A2190" w:rsidRDefault="007C6D7C" w:rsidP="007C6D7C">
      <w:pPr>
        <w:jc w:val="both"/>
      </w:pPr>
      <w:r w:rsidRPr="007C6D7C">
        <w:lastRenderedPageBreak/>
        <w:tab/>
      </w:r>
      <w:r w:rsidRPr="00990250">
        <w:rPr>
          <w:b/>
          <w:i/>
        </w:rPr>
        <w:t>Министарство спољних послова</w:t>
      </w:r>
      <w:r w:rsidRPr="007C6D7C">
        <w:t xml:space="preserve"> је одбило да достави Поверен</w:t>
      </w:r>
      <w:r w:rsidR="001A33C8">
        <w:t>ику документацију тј. извештај Р</w:t>
      </w:r>
      <w:r w:rsidRPr="007C6D7C">
        <w:t>адне групе Министарства која је испитивала околности погибије службеника Амбасаде РС у Либији. Министарство је у вези са тим захтевало од Повереника да прибави стручно мишљење Канцеларије Савет</w:t>
      </w:r>
      <w:r w:rsidR="001A33C8">
        <w:t>а</w:t>
      </w:r>
      <w:r w:rsidRPr="007C6D7C">
        <w:t xml:space="preserve"> за националну безбедност и мишљење Министарства надлежног за послове правосуђа, надлежним за надзор над применом Закона о тајности података, будући да се ради о „строго поверљивим“ документима</w:t>
      </w:r>
      <w:r w:rsidR="00990250">
        <w:rPr>
          <w:rStyle w:val="FootnoteReference"/>
        </w:rPr>
        <w:footnoteReference w:id="19"/>
      </w:r>
      <w:r w:rsidRPr="007C6D7C">
        <w:t>. Овај одговор уследио је упркос томе што је Повереник претходно обавестио Министарство</w:t>
      </w:r>
      <w:r w:rsidR="00990250">
        <w:rPr>
          <w:rStyle w:val="FootnoteReference"/>
        </w:rPr>
        <w:footnoteReference w:id="20"/>
      </w:r>
      <w:r w:rsidR="00856AB0">
        <w:t xml:space="preserve"> да су у Служби п</w:t>
      </w:r>
      <w:r w:rsidRPr="007C6D7C">
        <w:t xml:space="preserve">овереника испуњени сви прописани услови за руковање и поступање са тајним подацима, а да приступ тајним подацима имају искључиво лица која имају одговарајуће сертификате. </w:t>
      </w:r>
    </w:p>
    <w:p w:rsidR="007C6D7C" w:rsidRPr="007C6D7C" w:rsidRDefault="007C6D7C" w:rsidP="007C6D7C">
      <w:pPr>
        <w:jc w:val="both"/>
      </w:pPr>
      <w:r w:rsidRPr="007C6D7C">
        <w:t xml:space="preserve">    </w:t>
      </w:r>
    </w:p>
    <w:p w:rsidR="007C6D7C" w:rsidRDefault="007C6D7C" w:rsidP="007C6D7C">
      <w:pPr>
        <w:jc w:val="both"/>
      </w:pPr>
      <w:r w:rsidRPr="007C6D7C">
        <w:tab/>
      </w:r>
      <w:r w:rsidRPr="00990250">
        <w:rPr>
          <w:b/>
          <w:i/>
        </w:rPr>
        <w:t>Министарство рударства и енергетике</w:t>
      </w:r>
      <w:r w:rsidRPr="007C6D7C">
        <w:t xml:space="preserve"> је недостављање документације која се односи на пословни однос са компанијом која, по одлуци Арбитражног суда у Женеви, има потраживање према Републи</w:t>
      </w:r>
      <w:r w:rsidR="003F65B3">
        <w:t>ци</w:t>
      </w:r>
      <w:r w:rsidRPr="007C6D7C">
        <w:t xml:space="preserve"> Србиј</w:t>
      </w:r>
      <w:r w:rsidR="003F65B3">
        <w:t>и</w:t>
      </w:r>
      <w:r w:rsidRPr="007C6D7C">
        <w:t xml:space="preserve"> на име дуговања РТБ Бор, је оправдало тиме да је затражило мишљење Државног правобранилаштва о томе да ли може да поступи по захтеву Повереника.</w:t>
      </w:r>
      <w:r w:rsidR="00990250">
        <w:rPr>
          <w:rStyle w:val="FootnoteReference"/>
        </w:rPr>
        <w:footnoteReference w:id="21"/>
      </w:r>
      <w:r w:rsidR="008823C6">
        <w:t xml:space="preserve"> Сувишно је коментарисати да је овакав поступак министарства лишен било каквог основа, односно да је у директној супротности и са Законом о слободном приступу информацијама од јавног значаја и са Законом о тајности података.</w:t>
      </w:r>
      <w:r w:rsidRPr="007C6D7C">
        <w:t xml:space="preserve"> </w:t>
      </w:r>
    </w:p>
    <w:p w:rsidR="004A2190" w:rsidRPr="007C6D7C" w:rsidRDefault="004A2190" w:rsidP="007C6D7C">
      <w:pPr>
        <w:jc w:val="both"/>
      </w:pPr>
    </w:p>
    <w:p w:rsidR="007C6D7C" w:rsidRPr="007C6D7C" w:rsidRDefault="007C6D7C" w:rsidP="007C6D7C">
      <w:pPr>
        <w:jc w:val="both"/>
      </w:pPr>
      <w:r w:rsidRPr="007C6D7C">
        <w:tab/>
        <w:t xml:space="preserve">Остали случајеви се односе на </w:t>
      </w:r>
      <w:r w:rsidRPr="00990250">
        <w:rPr>
          <w:b/>
          <w:i/>
        </w:rPr>
        <w:t>ЈП „Југоимпорт СДП</w:t>
      </w:r>
      <w:r w:rsidR="00914B51">
        <w:rPr>
          <w:b/>
          <w:i/>
        </w:rPr>
        <w:t>Р</w:t>
      </w:r>
      <w:r w:rsidRPr="00990250">
        <w:rPr>
          <w:b/>
          <w:i/>
        </w:rPr>
        <w:t>“</w:t>
      </w:r>
      <w:r w:rsidRPr="007C6D7C">
        <w:t xml:space="preserve"> и документацију-уговоре о донацијама у ком случају ЈП није уопште одговорило на захтев Повереника</w:t>
      </w:r>
      <w:r w:rsidR="00914B51">
        <w:t>,</w:t>
      </w:r>
      <w:r w:rsidRPr="007C6D7C">
        <w:t xml:space="preserve"> као и на  </w:t>
      </w:r>
      <w:r w:rsidRPr="00990250">
        <w:rPr>
          <w:b/>
          <w:i/>
        </w:rPr>
        <w:t>Министарство одбране</w:t>
      </w:r>
      <w:r w:rsidR="00914B51">
        <w:rPr>
          <w:b/>
          <w:i/>
        </w:rPr>
        <w:t xml:space="preserve"> </w:t>
      </w:r>
      <w:r w:rsidRPr="00990250">
        <w:rPr>
          <w:b/>
          <w:i/>
        </w:rPr>
        <w:t>-</w:t>
      </w:r>
      <w:r w:rsidR="00914B51">
        <w:rPr>
          <w:b/>
          <w:i/>
        </w:rPr>
        <w:t xml:space="preserve"> </w:t>
      </w:r>
      <w:r w:rsidRPr="00990250">
        <w:rPr>
          <w:b/>
          <w:i/>
        </w:rPr>
        <w:t>Војнобезбедносну агенцију</w:t>
      </w:r>
      <w:r w:rsidRPr="007C6D7C">
        <w:t xml:space="preserve"> и документацију о инциденту за време параде поноса у 2014.</w:t>
      </w:r>
      <w:r w:rsidR="00914B51">
        <w:t xml:space="preserve"> </w:t>
      </w:r>
      <w:r w:rsidRPr="007C6D7C">
        <w:t>години. Министарство-ВБА je тражило да Повереник изврши увид у просторијама ВБА, на шта је Повереник одговорио и поновио захтев, али Министарство-ВБА ни након тога није доставило тражену документацију, већ је поново тражило да Повереник изврши увид у просторијама ВБА.</w:t>
      </w:r>
    </w:p>
    <w:p w:rsidR="007C6D7C" w:rsidRPr="007C6D7C" w:rsidRDefault="007C6D7C" w:rsidP="007C6D7C">
      <w:pPr>
        <w:jc w:val="both"/>
      </w:pPr>
      <w:r w:rsidRPr="007C6D7C">
        <w:t xml:space="preserve"> </w:t>
      </w:r>
    </w:p>
    <w:p w:rsidR="007C6D7C" w:rsidRPr="007C6D7C" w:rsidRDefault="007C6D7C" w:rsidP="007C6D7C">
      <w:pPr>
        <w:jc w:val="both"/>
      </w:pPr>
      <w:r w:rsidRPr="007C6D7C">
        <w:tab/>
        <w:t>Могућност да би Повереник овлашћење за увид у изворни документ који садржи информације које су предмет захтева могао да оствари код органа власти је неприхватљива из више разлога. Најпре, то је неизводљиво</w:t>
      </w:r>
      <w:r w:rsidR="00914B51">
        <w:t>,</w:t>
      </w:r>
      <w:r w:rsidRPr="007C6D7C">
        <w:t xml:space="preserve"> имајући у виду да неколико хиљада органа власти у Србији</w:t>
      </w:r>
      <w:r w:rsidR="008F3264">
        <w:rPr>
          <w:rStyle w:val="FootnoteReference"/>
        </w:rPr>
        <w:footnoteReference w:id="22"/>
      </w:r>
      <w:r w:rsidRPr="007C6D7C">
        <w:t xml:space="preserve"> подлеже примени Закона о приступу </w:t>
      </w:r>
      <w:r w:rsidR="00DA431F" w:rsidRPr="007C6D7C">
        <w:t>информацијама</w:t>
      </w:r>
      <w:r w:rsidRPr="007C6D7C">
        <w:t xml:space="preserve">, а да су капацитети Повереника несразмерни том броју, па би спровођење наведеног овлашћења на територији Србије, чак и да је објективно изводљиво, било и потпуно нерационално. И оно што је најважније, јесте то да је готово немогуће припремати одлуку по жалби без да се истовремено разматра садржај документа и определи да ли и које информације или делове документа треба изузети од приступа, када се ради о поверљивом документу.  </w:t>
      </w:r>
    </w:p>
    <w:p w:rsidR="007C6D7C" w:rsidRPr="007C6D7C" w:rsidRDefault="007C6D7C" w:rsidP="00660A3F">
      <w:pPr>
        <w:spacing w:after="240"/>
        <w:jc w:val="both"/>
      </w:pPr>
    </w:p>
    <w:p w:rsidR="007C6D7C" w:rsidRPr="00B17359" w:rsidRDefault="007C6D7C" w:rsidP="00660A3F">
      <w:pPr>
        <w:jc w:val="both"/>
        <w:rPr>
          <w:b/>
        </w:rPr>
      </w:pPr>
      <w:r w:rsidRPr="00B17359">
        <w:rPr>
          <w:b/>
        </w:rPr>
        <w:t>2.4. Неадекватна одговорност</w:t>
      </w:r>
      <w:r w:rsidR="008823C6">
        <w:rPr>
          <w:b/>
        </w:rPr>
        <w:t>, односно изостанак одговорности</w:t>
      </w:r>
    </w:p>
    <w:p w:rsidR="007C6D7C" w:rsidRPr="007C6D7C" w:rsidRDefault="007C6D7C" w:rsidP="007C6D7C">
      <w:pPr>
        <w:jc w:val="both"/>
      </w:pPr>
    </w:p>
    <w:p w:rsidR="00914B51" w:rsidRDefault="00B17359" w:rsidP="007C6D7C">
      <w:pPr>
        <w:jc w:val="both"/>
        <w:rPr>
          <w:b/>
        </w:rPr>
      </w:pPr>
      <w:r>
        <w:tab/>
      </w:r>
      <w:r w:rsidR="008823C6">
        <w:rPr>
          <w:b/>
        </w:rPr>
        <w:t>Повреде</w:t>
      </w:r>
      <w:r w:rsidR="007C6D7C" w:rsidRPr="00B17359">
        <w:rPr>
          <w:b/>
        </w:rPr>
        <w:t xml:space="preserve"> права на слободан приступ информацијама</w:t>
      </w:r>
      <w:r w:rsidR="008823C6">
        <w:t xml:space="preserve"> </w:t>
      </w:r>
      <w:r w:rsidR="000A3EF1">
        <w:rPr>
          <w:b/>
        </w:rPr>
        <w:t>и у 2017. години су остале не</w:t>
      </w:r>
      <w:r w:rsidR="008823C6" w:rsidRPr="008823C6">
        <w:rPr>
          <w:b/>
        </w:rPr>
        <w:t>к</w:t>
      </w:r>
      <w:r w:rsidR="008823C6">
        <w:rPr>
          <w:b/>
        </w:rPr>
        <w:t>аж</w:t>
      </w:r>
      <w:r w:rsidR="008823C6" w:rsidRPr="008823C6">
        <w:rPr>
          <w:b/>
        </w:rPr>
        <w:t>њене у највећој мери.</w:t>
      </w:r>
      <w:r w:rsidR="007C6D7C" w:rsidRPr="008823C6">
        <w:rPr>
          <w:b/>
        </w:rPr>
        <w:t xml:space="preserve"> </w:t>
      </w:r>
      <w:r w:rsidRPr="008823C6">
        <w:rPr>
          <w:b/>
        </w:rPr>
        <w:tab/>
      </w:r>
    </w:p>
    <w:p w:rsidR="00921F65" w:rsidRDefault="00914B51" w:rsidP="007C6D7C">
      <w:pPr>
        <w:jc w:val="both"/>
      </w:pPr>
      <w:r w:rsidRPr="008823C6">
        <w:rPr>
          <w:b/>
        </w:rPr>
        <w:lastRenderedPageBreak/>
        <w:tab/>
      </w:r>
      <w:r w:rsidR="008823C6">
        <w:rPr>
          <w:b/>
        </w:rPr>
        <w:t>За оцену стања</w:t>
      </w:r>
      <w:r w:rsidR="007C6D7C" w:rsidRPr="008823C6">
        <w:rPr>
          <w:b/>
        </w:rPr>
        <w:t xml:space="preserve"> у погледу одговорности за повреду права а приступ</w:t>
      </w:r>
      <w:r w:rsidR="007C6D7C" w:rsidRPr="00B17359">
        <w:rPr>
          <w:b/>
        </w:rPr>
        <w:t xml:space="preserve"> информацијама</w:t>
      </w:r>
      <w:r w:rsidR="008823C6">
        <w:rPr>
          <w:b/>
        </w:rPr>
        <w:t xml:space="preserve"> релевантан је</w:t>
      </w:r>
      <w:r w:rsidR="007C6D7C" w:rsidRPr="00B17359">
        <w:rPr>
          <w:b/>
        </w:rPr>
        <w:t xml:space="preserve"> податак</w:t>
      </w:r>
      <w:r w:rsidR="008823C6">
        <w:rPr>
          <w:b/>
        </w:rPr>
        <w:t xml:space="preserve"> да је </w:t>
      </w:r>
      <w:r w:rsidR="008823C6" w:rsidRPr="00B17359">
        <w:rPr>
          <w:b/>
        </w:rPr>
        <w:t xml:space="preserve">у 2017. години </w:t>
      </w:r>
      <w:r w:rsidR="008823C6">
        <w:rPr>
          <w:b/>
        </w:rPr>
        <w:t xml:space="preserve">било више од </w:t>
      </w:r>
      <w:r w:rsidR="008823C6" w:rsidRPr="00B17359">
        <w:rPr>
          <w:b/>
        </w:rPr>
        <w:t>три хиљаде основаних жалби које је Повереник решио</w:t>
      </w:r>
      <w:r w:rsidR="008823C6">
        <w:rPr>
          <w:b/>
        </w:rPr>
        <w:t xml:space="preserve">, а да је у великој већини тих случаја очигледно почињен прекршај закона. Релевантни су такође подаци о </w:t>
      </w:r>
      <w:r w:rsidR="008823C6" w:rsidRPr="00B17359">
        <w:rPr>
          <w:b/>
        </w:rPr>
        <w:t>степен</w:t>
      </w:r>
      <w:r w:rsidR="008823C6">
        <w:rPr>
          <w:b/>
        </w:rPr>
        <w:t>у</w:t>
      </w:r>
      <w:r w:rsidR="008823C6" w:rsidRPr="00B17359">
        <w:rPr>
          <w:b/>
        </w:rPr>
        <w:t xml:space="preserve"> извршења других</w:t>
      </w:r>
      <w:r w:rsidR="008823C6" w:rsidRPr="007C6D7C">
        <w:t xml:space="preserve"> </w:t>
      </w:r>
      <w:r w:rsidR="008823C6" w:rsidRPr="00B17359">
        <w:rPr>
          <w:b/>
        </w:rPr>
        <w:t>законских обавеза</w:t>
      </w:r>
      <w:r w:rsidR="008823C6">
        <w:rPr>
          <w:b/>
        </w:rPr>
        <w:t>, нпр. о</w:t>
      </w:r>
      <w:r w:rsidR="008823C6">
        <w:t xml:space="preserve"> објављивању информатора о раду, достављању</w:t>
      </w:r>
      <w:r w:rsidR="008823C6" w:rsidRPr="007C6D7C">
        <w:t xml:space="preserve"> извештаја </w:t>
      </w:r>
      <w:r w:rsidR="008823C6">
        <w:t>Поверенику, спровођењу</w:t>
      </w:r>
      <w:r w:rsidR="008823C6" w:rsidRPr="007C6D7C">
        <w:t xml:space="preserve"> обуке</w:t>
      </w:r>
      <w:r w:rsidR="00D123A1">
        <w:t xml:space="preserve"> који су</w:t>
      </w:r>
      <w:r w:rsidR="008823C6" w:rsidRPr="007C6D7C">
        <w:t xml:space="preserve"> на укупном нивоу </w:t>
      </w:r>
      <w:r w:rsidR="008823C6">
        <w:rPr>
          <w:b/>
        </w:rPr>
        <w:t>мањ</w:t>
      </w:r>
      <w:r w:rsidR="00D123A1">
        <w:rPr>
          <w:b/>
        </w:rPr>
        <w:t>и</w:t>
      </w:r>
      <w:r w:rsidR="008823C6" w:rsidRPr="00B17359">
        <w:rPr>
          <w:b/>
        </w:rPr>
        <w:t xml:space="preserve"> од тридесет посто</w:t>
      </w:r>
      <w:r w:rsidR="008823C6" w:rsidRPr="007C6D7C">
        <w:t>, а овим обавезама подлеже близу три хиљаде органа власти, што значи да велика већина органа ову обавезу игнорише, некажњено.</w:t>
      </w:r>
      <w:r w:rsidR="00D123A1">
        <w:t xml:space="preserve"> </w:t>
      </w:r>
    </w:p>
    <w:p w:rsidR="00921F65" w:rsidRDefault="00921F65" w:rsidP="007C6D7C">
      <w:pPr>
        <w:jc w:val="both"/>
      </w:pPr>
      <w:r>
        <w:tab/>
      </w:r>
    </w:p>
    <w:p w:rsidR="00B17359" w:rsidRPr="007C6D7C" w:rsidRDefault="00921F65" w:rsidP="007C6D7C">
      <w:pPr>
        <w:jc w:val="both"/>
      </w:pPr>
      <w:r>
        <w:tab/>
      </w:r>
      <w:r w:rsidR="00D123A1" w:rsidRPr="00D123A1">
        <w:rPr>
          <w:b/>
        </w:rPr>
        <w:t>Податак</w:t>
      </w:r>
      <w:r w:rsidR="00D123A1">
        <w:t xml:space="preserve"> </w:t>
      </w:r>
      <w:r w:rsidR="007C6D7C" w:rsidRPr="00B17359">
        <w:rPr>
          <w:b/>
        </w:rPr>
        <w:t>о свега 11 захтева за покретање прекршајног поступка</w:t>
      </w:r>
      <w:r w:rsidR="00856AB0">
        <w:rPr>
          <w:b/>
        </w:rPr>
        <w:t>,</w:t>
      </w:r>
      <w:r w:rsidR="007C6D7C" w:rsidRPr="00B17359">
        <w:rPr>
          <w:b/>
        </w:rPr>
        <w:t xml:space="preserve"> колико је Управна инспекција поднела прекршајним судовима</w:t>
      </w:r>
      <w:r w:rsidR="00B17359">
        <w:rPr>
          <w:rStyle w:val="FootnoteReference"/>
          <w:b/>
        </w:rPr>
        <w:footnoteReference w:id="23"/>
      </w:r>
      <w:r w:rsidR="00D123A1">
        <w:rPr>
          <w:b/>
        </w:rPr>
        <w:t>, је у потпуној, крајње забрињавајућој дискрепанцији са наведеним.</w:t>
      </w:r>
    </w:p>
    <w:p w:rsidR="00D123A1" w:rsidRDefault="00B17359" w:rsidP="007C6D7C">
      <w:pPr>
        <w:jc w:val="both"/>
      </w:pPr>
      <w:r>
        <w:tab/>
      </w:r>
    </w:p>
    <w:p w:rsidR="007C6D7C" w:rsidRDefault="00D123A1" w:rsidP="007C6D7C">
      <w:pPr>
        <w:jc w:val="both"/>
      </w:pPr>
      <w:r>
        <w:tab/>
      </w:r>
      <w:r w:rsidR="00921F65">
        <w:t>О</w:t>
      </w:r>
      <w:r w:rsidR="007C6D7C" w:rsidRPr="00B17359">
        <w:rPr>
          <w:b/>
        </w:rPr>
        <w:t>дсуство прекршајне и друге одговорно</w:t>
      </w:r>
      <w:r w:rsidR="00914B51">
        <w:rPr>
          <w:b/>
        </w:rPr>
        <w:t>сти за повреду овог права</w:t>
      </w:r>
      <w:r w:rsidR="00856AB0">
        <w:rPr>
          <w:b/>
        </w:rPr>
        <w:t>,</w:t>
      </w:r>
      <w:r w:rsidR="00914B51">
        <w:rPr>
          <w:b/>
        </w:rPr>
        <w:t xml:space="preserve"> несумњ</w:t>
      </w:r>
      <w:r w:rsidR="007C6D7C" w:rsidRPr="00B17359">
        <w:rPr>
          <w:b/>
        </w:rPr>
        <w:t>иво охрабрује одговорне у органима власти да то чине и даље, у уверењу да неће сносити никакве последице. Осим тога, вишегодишње одсуство пуне одговорности за повреду права је главни узрок веома великог броја жалби Поверенику</w:t>
      </w:r>
      <w:r w:rsidR="007C6D7C" w:rsidRPr="007C6D7C">
        <w:t xml:space="preserve">. </w:t>
      </w:r>
      <w:r w:rsidR="00921F65">
        <w:t>А о</w:t>
      </w:r>
      <w:r w:rsidR="007C6D7C" w:rsidRPr="007C6D7C">
        <w:t>бјективна немогућност Повереника да све жалбе решава у законском року, често оправдано изазива незадовољство грађана и</w:t>
      </w:r>
      <w:r w:rsidR="00856AB0">
        <w:t xml:space="preserve"> додатно оптерећује рад Службе п</w:t>
      </w:r>
      <w:r w:rsidR="007C6D7C" w:rsidRPr="007C6D7C">
        <w:t>овереника.</w:t>
      </w:r>
    </w:p>
    <w:p w:rsidR="004A2190" w:rsidRPr="007C6D7C" w:rsidRDefault="004A2190" w:rsidP="007C6D7C">
      <w:pPr>
        <w:jc w:val="both"/>
      </w:pPr>
    </w:p>
    <w:p w:rsidR="007C6D7C" w:rsidRDefault="00B17359" w:rsidP="007C6D7C">
      <w:pPr>
        <w:jc w:val="both"/>
      </w:pPr>
      <w:r>
        <w:tab/>
      </w:r>
      <w:r w:rsidR="00921F65">
        <w:t xml:space="preserve">Податак да су </w:t>
      </w:r>
      <w:r w:rsidR="007C6D7C" w:rsidRPr="007C6D7C">
        <w:t>у 2017.</w:t>
      </w:r>
      <w:r w:rsidR="00914B51">
        <w:t xml:space="preserve"> </w:t>
      </w:r>
      <w:r w:rsidR="007C6D7C" w:rsidRPr="007C6D7C">
        <w:t xml:space="preserve">години, </w:t>
      </w:r>
      <w:r w:rsidR="007C6D7C" w:rsidRPr="00B17359">
        <w:rPr>
          <w:b/>
        </w:rPr>
        <w:t>грађани</w:t>
      </w:r>
      <w:r w:rsidR="007C6D7C" w:rsidRPr="007C6D7C">
        <w:t xml:space="preserve"> чије је право повређено</w:t>
      </w:r>
      <w:r w:rsidR="00921F65">
        <w:t xml:space="preserve">, </w:t>
      </w:r>
      <w:r w:rsidR="007C6D7C" w:rsidRPr="007C6D7C">
        <w:t xml:space="preserve">сами, у својству оштећених, </w:t>
      </w:r>
      <w:r w:rsidR="007C6D7C" w:rsidRPr="00B17359">
        <w:rPr>
          <w:b/>
        </w:rPr>
        <w:t>поднели 401 захтев за покретање прекршајних поступака</w:t>
      </w:r>
      <w:r w:rsidR="008F3264">
        <w:rPr>
          <w:rStyle w:val="FootnoteReference"/>
          <w:b/>
        </w:rPr>
        <w:footnoteReference w:id="24"/>
      </w:r>
      <w:r w:rsidR="00914B51">
        <w:rPr>
          <w:b/>
        </w:rPr>
        <w:t>,</w:t>
      </w:r>
      <w:r w:rsidR="007C6D7C" w:rsidRPr="00B17359">
        <w:rPr>
          <w:b/>
        </w:rPr>
        <w:t xml:space="preserve"> </w:t>
      </w:r>
      <w:r w:rsidR="00921F65">
        <w:rPr>
          <w:b/>
        </w:rPr>
        <w:t xml:space="preserve">без сумње је афирмативан са становишта спремности грађана да се сами заложе за остваривање принципа одговорности и законитости. Међутим, податак да су они то чинили </w:t>
      </w:r>
      <w:r w:rsidR="007C6D7C" w:rsidRPr="00B17359">
        <w:rPr>
          <w:b/>
        </w:rPr>
        <w:t>много више</w:t>
      </w:r>
      <w:r w:rsidR="00921F65">
        <w:rPr>
          <w:b/>
        </w:rPr>
        <w:t>, готово 40 пута више</w:t>
      </w:r>
      <w:r w:rsidR="007C6D7C" w:rsidRPr="00B17359">
        <w:rPr>
          <w:b/>
        </w:rPr>
        <w:t xml:space="preserve"> него Управна инспекција</w:t>
      </w:r>
      <w:r w:rsidR="00921F65">
        <w:rPr>
          <w:b/>
        </w:rPr>
        <w:t>, делује крајње забрињавајуће са становишта спремности државе да се залаже за остваривање тих истих принципа</w:t>
      </w:r>
      <w:r w:rsidR="007C6D7C" w:rsidRPr="00B17359">
        <w:rPr>
          <w:b/>
        </w:rPr>
        <w:t>.</w:t>
      </w:r>
      <w:r w:rsidR="007C6D7C" w:rsidRPr="007C6D7C">
        <w:t xml:space="preserve"> </w:t>
      </w:r>
    </w:p>
    <w:p w:rsidR="00AB726A" w:rsidRPr="007C6D7C" w:rsidRDefault="00AB726A" w:rsidP="007C6D7C">
      <w:pPr>
        <w:jc w:val="both"/>
      </w:pPr>
    </w:p>
    <w:p w:rsidR="007C6D7C" w:rsidRPr="00B05CA4" w:rsidRDefault="00B17359" w:rsidP="007C6D7C">
      <w:pPr>
        <w:jc w:val="both"/>
      </w:pPr>
      <w:r>
        <w:tab/>
      </w:r>
      <w:r w:rsidR="007C6D7C" w:rsidRPr="00B17359">
        <w:rPr>
          <w:b/>
        </w:rPr>
        <w:t>Поред одсуства одговорности, присутан је и проблем неуједначене праксе појединих прекршајних судова</w:t>
      </w:r>
      <w:r w:rsidR="00914B51">
        <w:rPr>
          <w:b/>
        </w:rPr>
        <w:t>,</w:t>
      </w:r>
      <w:r w:rsidR="007C6D7C" w:rsidRPr="00B17359">
        <w:rPr>
          <w:b/>
        </w:rPr>
        <w:t xml:space="preserve"> као и различите политике кажњавања. </w:t>
      </w:r>
      <w:r w:rsidR="007C6D7C" w:rsidRPr="007C6D7C">
        <w:t>По питању легитимитета оштећених да поднесу захтев за покретање прекршајног поступка, а нарочито када нису претходно у управном поступку користили институт жалбе Поверенику, поједини прекршајни судови се и даље не придржавају става који је тим поводом заузео Врховни касациони суд 6. 12. 2016. године, на иницијативу Повереника, II Су-17157-16</w:t>
      </w:r>
      <w:r w:rsidR="00856AB0">
        <w:t>,</w:t>
      </w:r>
      <w:r w:rsidR="007C6D7C" w:rsidRPr="007C6D7C">
        <w:t xml:space="preserve"> по коме ускраћивање адекватног одговора тражиоцу информација представља повреду личног права, па је тражилац информације као оштећени увек овлашћен да сам поднесе захтев за покретање прекршајног поступка. Такав став је и Повереник заступао и то пре заузимања става од стране Суда.</w:t>
      </w:r>
    </w:p>
    <w:p w:rsidR="00660A3F" w:rsidRPr="00B05CA4" w:rsidRDefault="00660A3F" w:rsidP="007C6D7C">
      <w:pPr>
        <w:jc w:val="both"/>
      </w:pPr>
    </w:p>
    <w:p w:rsidR="00B17359" w:rsidRDefault="00B17359" w:rsidP="007C6D7C">
      <w:pPr>
        <w:jc w:val="both"/>
      </w:pPr>
      <w:r>
        <w:tab/>
      </w:r>
      <w:r w:rsidR="008F3264" w:rsidRPr="007A4F80">
        <w:rPr>
          <w:b/>
        </w:rPr>
        <w:t>З</w:t>
      </w:r>
      <w:r w:rsidR="007C6D7C" w:rsidRPr="00B17359">
        <w:rPr>
          <w:b/>
        </w:rPr>
        <w:t>абрињава</w:t>
      </w:r>
      <w:r w:rsidR="008F3264">
        <w:rPr>
          <w:b/>
        </w:rPr>
        <w:t>јуће је и</w:t>
      </w:r>
      <w:r w:rsidR="007C6D7C" w:rsidRPr="00B17359">
        <w:rPr>
          <w:b/>
        </w:rPr>
        <w:t xml:space="preserve"> то што и сам Прекршајни апелациони суд нема јединствен став по питању активне легитимације за покретање прекршајног поступка када су тражиоци информација правна лица.</w:t>
      </w:r>
      <w:r w:rsidR="007C6D7C" w:rsidRPr="007C6D7C">
        <w:t xml:space="preserve"> Тако је у два случаја овај Суд у Београду заузео став да удружење грађана нема својство оштећеног, односно да то није доказао</w:t>
      </w:r>
      <w:r>
        <w:rPr>
          <w:rStyle w:val="FootnoteReference"/>
        </w:rPr>
        <w:footnoteReference w:id="25"/>
      </w:r>
      <w:r w:rsidR="007C6D7C" w:rsidRPr="007C6D7C">
        <w:t xml:space="preserve">, а </w:t>
      </w:r>
      <w:r w:rsidR="007C6D7C" w:rsidRPr="007C6D7C">
        <w:lastRenderedPageBreak/>
        <w:t>Одељење истог суда у Новом Саду је у три одлуке потврдило став да својство оштећеног правног лица произилази из самог Закона о приступу информацијама</w:t>
      </w:r>
      <w:r>
        <w:rPr>
          <w:rStyle w:val="FootnoteReference"/>
        </w:rPr>
        <w:footnoteReference w:id="26"/>
      </w:r>
      <w:r w:rsidR="007C6D7C" w:rsidRPr="007C6D7C">
        <w:t xml:space="preserve">. </w:t>
      </w:r>
    </w:p>
    <w:p w:rsidR="00921F65" w:rsidRDefault="007C6D7C" w:rsidP="007C6D7C">
      <w:pPr>
        <w:jc w:val="both"/>
      </w:pPr>
      <w:r w:rsidRPr="007C6D7C">
        <w:t xml:space="preserve"> </w:t>
      </w:r>
      <w:r w:rsidR="00B17359">
        <w:tab/>
      </w:r>
    </w:p>
    <w:p w:rsidR="00B17359" w:rsidRDefault="00921F65" w:rsidP="007C6D7C">
      <w:pPr>
        <w:jc w:val="both"/>
      </w:pPr>
      <w:r>
        <w:tab/>
      </w:r>
      <w:r w:rsidR="007C6D7C" w:rsidRPr="007C6D7C">
        <w:t xml:space="preserve"> И поред заузетог става Врховног касационог суда и дописа Повереника Прекршајном апелационом суду о томе</w:t>
      </w:r>
      <w:r w:rsidR="00B17359">
        <w:rPr>
          <w:rStyle w:val="FootnoteReference"/>
        </w:rPr>
        <w:footnoteReference w:id="27"/>
      </w:r>
      <w:r w:rsidR="007C6D7C" w:rsidRPr="007C6D7C">
        <w:t>, Поверенику се и даље обраћају прекршајни судови тражећи информације о изјављеним жалбама у конкретним случајевима, а поводом вођења прекршајног поступка, што је ирелевантно са становишта права тражиоца да поднесе захтев за</w:t>
      </w:r>
      <w:r>
        <w:t xml:space="preserve"> покретање прекршајног поступка, али доводи до</w:t>
      </w:r>
      <w:r w:rsidR="007C6D7C" w:rsidRPr="007C6D7C">
        <w:t xml:space="preserve"> непотребно</w:t>
      </w:r>
      <w:r>
        <w:t>г</w:t>
      </w:r>
      <w:r w:rsidR="007C6D7C" w:rsidRPr="007C6D7C">
        <w:t xml:space="preserve"> администрирањ</w:t>
      </w:r>
      <w:r>
        <w:t>а и одуговлачења</w:t>
      </w:r>
      <w:r w:rsidR="007C6D7C" w:rsidRPr="007C6D7C">
        <w:t xml:space="preserve"> прекршајн</w:t>
      </w:r>
      <w:r>
        <w:t>ог поступ</w:t>
      </w:r>
      <w:r w:rsidR="007C6D7C" w:rsidRPr="007C6D7C">
        <w:t>к</w:t>
      </w:r>
      <w:r>
        <w:t>а</w:t>
      </w:r>
      <w:r w:rsidR="007C6D7C" w:rsidRPr="007C6D7C">
        <w:t xml:space="preserve"> на штету оштећеног</w:t>
      </w:r>
      <w:r>
        <w:t>, најчешће и до наступања застарелости</w:t>
      </w:r>
      <w:r w:rsidR="007C6D7C" w:rsidRPr="007C6D7C">
        <w:t xml:space="preserve">. </w:t>
      </w:r>
    </w:p>
    <w:p w:rsidR="007C6D7C" w:rsidRPr="007C6D7C" w:rsidRDefault="007C6D7C" w:rsidP="007C6D7C">
      <w:pPr>
        <w:jc w:val="both"/>
      </w:pPr>
      <w:r w:rsidRPr="007C6D7C">
        <w:t xml:space="preserve"> </w:t>
      </w:r>
    </w:p>
    <w:p w:rsidR="007C6D7C" w:rsidRPr="007C6D7C" w:rsidRDefault="00B17359" w:rsidP="007C6D7C">
      <w:pPr>
        <w:jc w:val="both"/>
      </w:pPr>
      <w:r>
        <w:tab/>
      </w:r>
      <w:r w:rsidR="007C6D7C" w:rsidRPr="00B17359">
        <w:rPr>
          <w:b/>
        </w:rPr>
        <w:t>У случајевима у којима је и дошло до изрицања казни, оне су у просеку ближе законском минимуму, а врло често, у поступку по жалби, долазило је до обуставе поступка због застарелости.</w:t>
      </w:r>
      <w:r w:rsidRPr="00B17359">
        <w:rPr>
          <w:rStyle w:val="FootnoteReference"/>
          <w:b/>
        </w:rPr>
        <w:footnoteReference w:id="28"/>
      </w:r>
      <w:r w:rsidR="007C6D7C" w:rsidRPr="007C6D7C">
        <w:t xml:space="preserve"> С тим у вези је значајно поменути да у процесу измена Закона о прекршајима, Министарство правде није прихватило иницијативу Повереника да се повећа рок застарелости за прекршаје прописане Законом о приступу информацијама, имајући у виду његов антикорупцијски потенцијал.</w:t>
      </w:r>
    </w:p>
    <w:p w:rsidR="007C6D7C" w:rsidRPr="007C6D7C" w:rsidRDefault="007C6D7C" w:rsidP="00660A3F">
      <w:pPr>
        <w:spacing w:after="240"/>
        <w:jc w:val="both"/>
      </w:pPr>
    </w:p>
    <w:p w:rsidR="007C6D7C" w:rsidRPr="00B17359" w:rsidRDefault="007C6D7C" w:rsidP="00660A3F">
      <w:pPr>
        <w:jc w:val="both"/>
        <w:rPr>
          <w:b/>
        </w:rPr>
      </w:pPr>
      <w:r w:rsidRPr="00B17359">
        <w:rPr>
          <w:b/>
        </w:rPr>
        <w:t>2.5. Вишегодишње одлагање измена Закона о приступу информацијама</w:t>
      </w:r>
    </w:p>
    <w:p w:rsidR="007C6D7C" w:rsidRPr="007C6D7C" w:rsidRDefault="007C6D7C" w:rsidP="007C6D7C">
      <w:pPr>
        <w:jc w:val="both"/>
      </w:pPr>
    </w:p>
    <w:p w:rsidR="00B17359" w:rsidRDefault="00B17359" w:rsidP="007C6D7C">
      <w:pPr>
        <w:jc w:val="both"/>
      </w:pPr>
      <w:r>
        <w:tab/>
      </w:r>
      <w:r w:rsidR="007C6D7C" w:rsidRPr="00B17359">
        <w:rPr>
          <w:b/>
        </w:rPr>
        <w:t>Преко потребну дораду Закона о приступу информацијама којом би се отклониле највеће препреке у његовом спровођењу и остваривању права грађана, извршна власт, тј. Влада Републике Србије</w:t>
      </w:r>
      <w:r w:rsidR="00914B51">
        <w:rPr>
          <w:b/>
        </w:rPr>
        <w:t>,</w:t>
      </w:r>
      <w:r w:rsidR="007C6D7C" w:rsidRPr="00B17359">
        <w:rPr>
          <w:b/>
        </w:rPr>
        <w:t xml:space="preserve"> одлаже пуних шест година, тј. од 2012.</w:t>
      </w:r>
      <w:r w:rsidR="00914B51">
        <w:rPr>
          <w:b/>
        </w:rPr>
        <w:t xml:space="preserve"> </w:t>
      </w:r>
      <w:r w:rsidR="00856AB0" w:rsidRPr="00B17359">
        <w:rPr>
          <w:b/>
        </w:rPr>
        <w:t>Г</w:t>
      </w:r>
      <w:r w:rsidR="007C6D7C" w:rsidRPr="00B17359">
        <w:rPr>
          <w:b/>
        </w:rPr>
        <w:t>одине</w:t>
      </w:r>
      <w:r w:rsidR="00856AB0">
        <w:rPr>
          <w:b/>
        </w:rPr>
        <w:t>,</w:t>
      </w:r>
      <w:r w:rsidR="007C6D7C" w:rsidRPr="007C6D7C">
        <w:t xml:space="preserve"> када је Предлог Закона о изменама и допунама Закона о слободном приступу информацијама од јавног значаја повучен из Скупштинске процедуре. Од тада, </w:t>
      </w:r>
      <w:r w:rsidR="00534A38">
        <w:t>измене и допуне овог з</w:t>
      </w:r>
      <w:r w:rsidR="007C6D7C" w:rsidRPr="007C6D7C">
        <w:t xml:space="preserve">акона су </w:t>
      </w:r>
      <w:r w:rsidR="00534A38">
        <w:t xml:space="preserve">постале нужан услов да би се могла обезбедити адекватна заштита права. </w:t>
      </w:r>
    </w:p>
    <w:p w:rsidR="00660A3F" w:rsidRPr="007C6D7C" w:rsidRDefault="00660A3F" w:rsidP="007C6D7C">
      <w:pPr>
        <w:jc w:val="both"/>
      </w:pPr>
    </w:p>
    <w:p w:rsidR="00B17359" w:rsidRDefault="00B17359" w:rsidP="007C6D7C">
      <w:pPr>
        <w:jc w:val="both"/>
      </w:pPr>
      <w:r>
        <w:tab/>
      </w:r>
      <w:r w:rsidR="00534A38">
        <w:t xml:space="preserve">Надлежни органи су се </w:t>
      </w:r>
      <w:r w:rsidR="007C6D7C" w:rsidRPr="007C6D7C">
        <w:t>обавезали на усвајање измена Закона о приступу информацијама у готово свим својим стратешким документима, о борби против корупције, о реформи државне управе, о придруживању Европској унији (Поглавље 23), о спровођењу међународно прихваћене идеје Партнерства за отворену управу и др., наглашавајући потребу веће транспарентности свих процеса органа власти, проширења овлашћења и ресурса којима располаже Повереник, обавезност поштовања решења и упутстава Повереника. Последњи утврђени рок за усвајање измена Закона о приступу информацијама је последњи квартал 2017. године.</w:t>
      </w:r>
      <w:r>
        <w:rPr>
          <w:rStyle w:val="FootnoteReference"/>
        </w:rPr>
        <w:footnoteReference w:id="29"/>
      </w:r>
      <w:r w:rsidR="007C6D7C" w:rsidRPr="007C6D7C">
        <w:t xml:space="preserve"> </w:t>
      </w:r>
    </w:p>
    <w:p w:rsidR="007C6D7C" w:rsidRPr="007C6D7C" w:rsidRDefault="007C6D7C" w:rsidP="007C6D7C">
      <w:pPr>
        <w:jc w:val="both"/>
      </w:pPr>
      <w:r w:rsidRPr="007C6D7C">
        <w:t xml:space="preserve">  </w:t>
      </w:r>
    </w:p>
    <w:p w:rsidR="007C6D7C" w:rsidRPr="007C6D7C" w:rsidRDefault="00B17359" w:rsidP="007C6D7C">
      <w:pPr>
        <w:jc w:val="both"/>
      </w:pPr>
      <w:r>
        <w:tab/>
      </w:r>
      <w:r w:rsidR="007C6D7C" w:rsidRPr="00AC511E">
        <w:rPr>
          <w:b/>
        </w:rPr>
        <w:t>Брзо доношење Закона о изменама и допунама Закона о слободном приступу информацијама од јавног значаја</w:t>
      </w:r>
      <w:r w:rsidRPr="00AC511E">
        <w:rPr>
          <w:rStyle w:val="FootnoteReference"/>
          <w:b/>
        </w:rPr>
        <w:footnoteReference w:id="30"/>
      </w:r>
      <w:r w:rsidR="007C6D7C" w:rsidRPr="00AC511E">
        <w:rPr>
          <w:b/>
        </w:rPr>
        <w:t xml:space="preserve"> је нео</w:t>
      </w:r>
      <w:r w:rsidR="00914B51">
        <w:rPr>
          <w:b/>
        </w:rPr>
        <w:t>пходно ради отклањања</w:t>
      </w:r>
      <w:r w:rsidR="007C6D7C" w:rsidRPr="00AC511E">
        <w:rPr>
          <w:b/>
        </w:rPr>
        <w:t xml:space="preserve"> евидентних </w:t>
      </w:r>
      <w:r w:rsidR="007C6D7C" w:rsidRPr="00AC511E">
        <w:rPr>
          <w:b/>
        </w:rPr>
        <w:lastRenderedPageBreak/>
        <w:t>препрека у остваривању права, првенствено оних које би обезбедиле несметано извршење одлука Повереника.</w:t>
      </w:r>
      <w:r w:rsidR="007C6D7C" w:rsidRPr="007C6D7C">
        <w:t xml:space="preserve"> Такође, измене овог закона треба да побољшају норме о проактивном објављивању информација, већој транспарентности и одг</w:t>
      </w:r>
      <w:r w:rsidR="00914B51">
        <w:t xml:space="preserve">оворности органа власти, </w:t>
      </w:r>
      <w:r w:rsidR="007C6D7C" w:rsidRPr="007C6D7C">
        <w:t>а тиме и оснаживање антикорупцијског потенцијала овог закона.</w:t>
      </w:r>
    </w:p>
    <w:p w:rsidR="007C6D7C" w:rsidRPr="007C6D7C" w:rsidRDefault="007C6D7C" w:rsidP="007C6D7C">
      <w:pPr>
        <w:jc w:val="both"/>
        <w:rPr>
          <w:rFonts w:eastAsiaTheme="minorEastAsia"/>
        </w:rPr>
      </w:pPr>
    </w:p>
    <w:p w:rsidR="007C6D7C" w:rsidRPr="007C6D7C" w:rsidRDefault="007C6D7C" w:rsidP="007C6D7C">
      <w:pPr>
        <w:jc w:val="both"/>
        <w:rPr>
          <w:rFonts w:eastAsiaTheme="minorEastAsia"/>
        </w:rPr>
      </w:pPr>
    </w:p>
    <w:p w:rsidR="000B6ADE" w:rsidRPr="000B6ADE" w:rsidRDefault="007A4F80" w:rsidP="007D3084">
      <w:pPr>
        <w:tabs>
          <w:tab w:val="left" w:pos="-180"/>
        </w:tabs>
        <w:autoSpaceDE w:val="0"/>
        <w:autoSpaceDN w:val="0"/>
        <w:adjustRightInd w:val="0"/>
        <w:ind w:left="360"/>
        <w:jc w:val="both"/>
        <w:rPr>
          <w:b/>
        </w:rPr>
      </w:pPr>
      <w:r>
        <w:rPr>
          <w:b/>
          <w:lang w:val="sr-Latn-CS"/>
        </w:rPr>
        <w:t>II</w:t>
      </w:r>
      <w:r w:rsidR="007D3084">
        <w:rPr>
          <w:b/>
          <w:lang w:val="sr-Latn-CS"/>
        </w:rPr>
        <w:t>I</w:t>
      </w:r>
      <w:r>
        <w:rPr>
          <w:b/>
          <w:lang w:val="sr-Latn-CS"/>
        </w:rPr>
        <w:t xml:space="preserve"> </w:t>
      </w:r>
      <w:r w:rsidR="007469E6">
        <w:rPr>
          <w:b/>
        </w:rPr>
        <w:t>Област з</w:t>
      </w:r>
      <w:r w:rsidR="000B6ADE" w:rsidRPr="000B6ADE">
        <w:rPr>
          <w:b/>
        </w:rPr>
        <w:t>аштит</w:t>
      </w:r>
      <w:r w:rsidR="007469E6">
        <w:rPr>
          <w:b/>
        </w:rPr>
        <w:t>е</w:t>
      </w:r>
      <w:r w:rsidR="000B6ADE" w:rsidRPr="000B6ADE">
        <w:rPr>
          <w:b/>
        </w:rPr>
        <w:t xml:space="preserve"> података о личности  </w:t>
      </w:r>
    </w:p>
    <w:p w:rsidR="000B6ADE" w:rsidRPr="000B6ADE" w:rsidRDefault="000B6ADE" w:rsidP="00660A3F">
      <w:pPr>
        <w:tabs>
          <w:tab w:val="left" w:pos="-180"/>
        </w:tabs>
        <w:autoSpaceDE w:val="0"/>
        <w:autoSpaceDN w:val="0"/>
        <w:adjustRightInd w:val="0"/>
        <w:spacing w:after="240"/>
        <w:ind w:firstLine="720"/>
        <w:jc w:val="both"/>
        <w:rPr>
          <w:b/>
        </w:rPr>
      </w:pPr>
    </w:p>
    <w:p w:rsidR="00B2792D" w:rsidRPr="007A4F80" w:rsidRDefault="00C42E16" w:rsidP="00660A3F">
      <w:pPr>
        <w:rPr>
          <w:b/>
        </w:rPr>
      </w:pPr>
      <w:r>
        <w:rPr>
          <w:b/>
        </w:rPr>
        <w:t xml:space="preserve">1. </w:t>
      </w:r>
      <w:r w:rsidR="000B6ADE" w:rsidRPr="00C42E16">
        <w:rPr>
          <w:b/>
        </w:rPr>
        <w:t>Правни оквир</w:t>
      </w:r>
      <w:r w:rsidR="007A4F80">
        <w:rPr>
          <w:b/>
          <w:lang w:val="sr-Latn-CS"/>
        </w:rPr>
        <w:t xml:space="preserve"> </w:t>
      </w:r>
      <w:r w:rsidR="007A4F80">
        <w:rPr>
          <w:b/>
        </w:rPr>
        <w:t>у области заштите података о личности</w:t>
      </w:r>
    </w:p>
    <w:p w:rsidR="000B6ADE" w:rsidRPr="00B2792D" w:rsidRDefault="000B6ADE" w:rsidP="00B2792D">
      <w:pPr>
        <w:tabs>
          <w:tab w:val="left" w:pos="-180"/>
        </w:tabs>
        <w:ind w:left="990"/>
        <w:rPr>
          <w:b/>
          <w:lang w:eastAsia="zh-CN"/>
        </w:rPr>
      </w:pPr>
    </w:p>
    <w:p w:rsidR="00AC511E" w:rsidRDefault="000B6ADE" w:rsidP="000B6ADE">
      <w:pPr>
        <w:tabs>
          <w:tab w:val="left" w:pos="720"/>
          <w:tab w:val="left" w:pos="1110"/>
        </w:tabs>
        <w:ind w:firstLine="720"/>
        <w:jc w:val="both"/>
        <w:rPr>
          <w:lang w:eastAsia="zh-CN"/>
        </w:rPr>
      </w:pPr>
      <w:r w:rsidRPr="000B6ADE">
        <w:rPr>
          <w:b/>
          <w:lang w:eastAsia="zh-CN"/>
        </w:rPr>
        <w:t>Правни оквир и даље представља основну препреку у обезбеђивању одговарајуће заштите података о личности у Србији</w:t>
      </w:r>
      <w:r w:rsidRPr="000B6ADE">
        <w:rPr>
          <w:lang w:eastAsia="zh-CN"/>
        </w:rPr>
        <w:t xml:space="preserve">. </w:t>
      </w:r>
      <w:r w:rsidRPr="00FB4C16">
        <w:rPr>
          <w:lang w:eastAsia="zh-CN"/>
        </w:rPr>
        <w:t>Ова област</w:t>
      </w:r>
      <w:r w:rsidR="007A4F80" w:rsidRPr="00FB4C16">
        <w:rPr>
          <w:lang w:eastAsia="zh-CN"/>
        </w:rPr>
        <w:t xml:space="preserve"> није </w:t>
      </w:r>
      <w:r w:rsidR="00FB4C16" w:rsidRPr="00FB4C16">
        <w:rPr>
          <w:lang w:eastAsia="zh-CN"/>
        </w:rPr>
        <w:t xml:space="preserve">у </w:t>
      </w:r>
      <w:r w:rsidR="007A4F80" w:rsidRPr="00FB4C16">
        <w:rPr>
          <w:lang w:eastAsia="zh-CN"/>
        </w:rPr>
        <w:t>потпуно</w:t>
      </w:r>
      <w:r w:rsidR="00FB4C16" w:rsidRPr="00FB4C16">
        <w:rPr>
          <w:lang w:eastAsia="zh-CN"/>
        </w:rPr>
        <w:t xml:space="preserve">сти уређена, односно није уређена на </w:t>
      </w:r>
      <w:r w:rsidR="007A4F80" w:rsidRPr="00FB4C16">
        <w:rPr>
          <w:lang w:eastAsia="zh-CN"/>
        </w:rPr>
        <w:t>адекват</w:t>
      </w:r>
      <w:r w:rsidR="00FB4C16" w:rsidRPr="00FB4C16">
        <w:rPr>
          <w:lang w:eastAsia="zh-CN"/>
        </w:rPr>
        <w:t>а</w:t>
      </w:r>
      <w:r w:rsidR="007A4F80" w:rsidRPr="00FB4C16">
        <w:rPr>
          <w:lang w:eastAsia="zh-CN"/>
        </w:rPr>
        <w:t>н</w:t>
      </w:r>
      <w:r w:rsidR="00FB4C16" w:rsidRPr="00FB4C16">
        <w:rPr>
          <w:lang w:eastAsia="zh-CN"/>
        </w:rPr>
        <w:t xml:space="preserve"> начин</w:t>
      </w:r>
      <w:r w:rsidRPr="00FB4C16">
        <w:rPr>
          <w:lang w:eastAsia="zh-CN"/>
        </w:rPr>
        <w:t>.</w:t>
      </w:r>
      <w:r w:rsidRPr="00914B51">
        <w:rPr>
          <w:color w:val="FF0000"/>
          <w:lang w:eastAsia="zh-CN"/>
        </w:rPr>
        <w:t xml:space="preserve"> </w:t>
      </w:r>
      <w:r w:rsidRPr="000B6ADE">
        <w:rPr>
          <w:lang w:eastAsia="zh-CN"/>
        </w:rPr>
        <w:t xml:space="preserve">Поједини закони који прописују обраду података о личности у појединачним ситуацијама су међусобно опречни. Овакво стање има за последицу повреду права на заштиту података о личности и повреду права на приватност. Уз континуирано одлагање усвајање новог закона о заштити података о личности, случајеви повреде могу се категорисати као уобичајени. </w:t>
      </w:r>
    </w:p>
    <w:p w:rsidR="000B6ADE" w:rsidRPr="000B6ADE" w:rsidRDefault="000B6ADE" w:rsidP="000B6ADE">
      <w:pPr>
        <w:tabs>
          <w:tab w:val="left" w:pos="720"/>
          <w:tab w:val="left" w:pos="1110"/>
        </w:tabs>
        <w:ind w:firstLine="720"/>
        <w:jc w:val="both"/>
        <w:rPr>
          <w:lang w:eastAsia="zh-CN"/>
        </w:rPr>
      </w:pPr>
      <w:r w:rsidRPr="000B6ADE">
        <w:rPr>
          <w:lang w:eastAsia="zh-CN"/>
        </w:rPr>
        <w:t xml:space="preserve"> </w:t>
      </w:r>
    </w:p>
    <w:p w:rsidR="000B6ADE" w:rsidRDefault="000B6ADE" w:rsidP="000B6ADE">
      <w:pPr>
        <w:tabs>
          <w:tab w:val="left" w:pos="720"/>
          <w:tab w:val="left" w:pos="1110"/>
        </w:tabs>
        <w:ind w:firstLine="720"/>
        <w:jc w:val="both"/>
        <w:rPr>
          <w:lang w:eastAsia="zh-CN"/>
        </w:rPr>
      </w:pPr>
      <w:r w:rsidRPr="000B6ADE">
        <w:rPr>
          <w:b/>
          <w:lang w:eastAsia="zh-CN"/>
        </w:rPr>
        <w:t xml:space="preserve">Поред тога, и даље изостаје системски приступ </w:t>
      </w:r>
      <w:r w:rsidR="00DA431F" w:rsidRPr="000B6ADE">
        <w:rPr>
          <w:b/>
          <w:lang w:eastAsia="zh-CN"/>
        </w:rPr>
        <w:t>решавању</w:t>
      </w:r>
      <w:r w:rsidRPr="000B6ADE">
        <w:rPr>
          <w:b/>
          <w:lang w:eastAsia="zh-CN"/>
        </w:rPr>
        <w:t xml:space="preserve"> проблема који постоје у области заштите података о личности. </w:t>
      </w:r>
      <w:r w:rsidR="00FB4C16">
        <w:rPr>
          <w:b/>
          <w:lang w:eastAsia="zh-CN"/>
        </w:rPr>
        <w:t>С</w:t>
      </w:r>
      <w:r w:rsidR="00FB4C16" w:rsidRPr="000B6ADE">
        <w:rPr>
          <w:b/>
          <w:lang w:eastAsia="zh-CN"/>
        </w:rPr>
        <w:t xml:space="preserve">истемски приступ </w:t>
      </w:r>
      <w:r w:rsidRPr="000B6ADE">
        <w:rPr>
          <w:lang w:eastAsia="zh-CN"/>
        </w:rPr>
        <w:t>подразумева да се Србија као друштво одреди према праву на прив</w:t>
      </w:r>
      <w:r w:rsidR="004B4BD9">
        <w:rPr>
          <w:lang w:eastAsia="zh-CN"/>
        </w:rPr>
        <w:t>атност и вредности које то право</w:t>
      </w:r>
      <w:r w:rsidRPr="000B6ADE">
        <w:rPr>
          <w:lang w:eastAsia="zh-CN"/>
        </w:rPr>
        <w:t xml:space="preserve">, па тиме и достојанство личности, представља за друштво. Системски приступ би тако подразумевао и </w:t>
      </w:r>
      <w:r w:rsidRPr="00802D16">
        <w:rPr>
          <w:b/>
          <w:lang w:eastAsia="zh-CN"/>
        </w:rPr>
        <w:t>формулисање стратегије за заштиту података о личности</w:t>
      </w:r>
      <w:r w:rsidRPr="000B6ADE">
        <w:rPr>
          <w:lang w:eastAsia="zh-CN"/>
        </w:rPr>
        <w:t xml:space="preserve">, као званичног документа, а с тим у вези и </w:t>
      </w:r>
      <w:r w:rsidRPr="00802D16">
        <w:rPr>
          <w:b/>
          <w:lang w:eastAsia="zh-CN"/>
        </w:rPr>
        <w:t>акционог плана</w:t>
      </w:r>
      <w:r w:rsidRPr="000B6ADE">
        <w:rPr>
          <w:lang w:eastAsia="zh-CN"/>
        </w:rPr>
        <w:t xml:space="preserve">. </w:t>
      </w:r>
    </w:p>
    <w:p w:rsidR="00AC511E" w:rsidRPr="000B6ADE" w:rsidRDefault="00AC511E" w:rsidP="000B6ADE">
      <w:pPr>
        <w:tabs>
          <w:tab w:val="left" w:pos="720"/>
          <w:tab w:val="left" w:pos="1110"/>
        </w:tabs>
        <w:ind w:firstLine="720"/>
        <w:jc w:val="both"/>
        <w:rPr>
          <w:lang w:eastAsia="zh-CN"/>
        </w:rPr>
      </w:pPr>
    </w:p>
    <w:p w:rsidR="000B6ADE" w:rsidRDefault="000B6ADE" w:rsidP="000B6ADE">
      <w:pPr>
        <w:tabs>
          <w:tab w:val="left" w:pos="720"/>
          <w:tab w:val="left" w:pos="1110"/>
        </w:tabs>
        <w:ind w:firstLine="720"/>
        <w:jc w:val="both"/>
        <w:rPr>
          <w:lang w:eastAsia="zh-CN"/>
        </w:rPr>
      </w:pPr>
      <w:r w:rsidRPr="000B6ADE">
        <w:rPr>
          <w:b/>
          <w:lang w:eastAsia="zh-CN"/>
        </w:rPr>
        <w:t>Важећи Закон о заштити података о личности</w:t>
      </w:r>
      <w:r w:rsidRPr="000B6ADE">
        <w:rPr>
          <w:lang w:eastAsia="zh-CN"/>
        </w:rPr>
        <w:t xml:space="preserve"> је </w:t>
      </w:r>
      <w:r w:rsidRPr="000B6ADE">
        <w:rPr>
          <w:b/>
          <w:lang w:eastAsia="zh-CN"/>
        </w:rPr>
        <w:t>неусклађен са појединим општим начелима, институтима и праксом заштите података превасходно на територији Европе</w:t>
      </w:r>
      <w:r w:rsidRPr="000B6ADE">
        <w:rPr>
          <w:lang w:eastAsia="zh-CN"/>
        </w:rPr>
        <w:t xml:space="preserve">, а такође </w:t>
      </w:r>
      <w:r w:rsidRPr="000B6ADE">
        <w:rPr>
          <w:b/>
          <w:lang w:eastAsia="zh-CN"/>
        </w:rPr>
        <w:t>не може да одговори на изазове које носи развој информационих технологија са собом.</w:t>
      </w:r>
      <w:r w:rsidRPr="000B6ADE">
        <w:rPr>
          <w:lang w:eastAsia="zh-CN"/>
        </w:rPr>
        <w:t xml:space="preserve"> Примера ради, Закон уопште не препознаје нити уређује материју давања пристанка за обраду података на интернету.</w:t>
      </w:r>
      <w:r w:rsidR="00802D16">
        <w:rPr>
          <w:lang w:eastAsia="zh-CN"/>
        </w:rPr>
        <w:t xml:space="preserve"> </w:t>
      </w:r>
      <w:r w:rsidRPr="000B6ADE">
        <w:rPr>
          <w:lang w:eastAsia="zh-CN"/>
        </w:rPr>
        <w:t xml:space="preserve">Бројне одредбе Закона о заштити података о личности нису одговарајуће, неке су непотпуне, док су поједина питања изостала из ЗЗПЛ (нпр. </w:t>
      </w:r>
      <w:r w:rsidR="00856AB0">
        <w:rPr>
          <w:lang w:eastAsia="zh-CN"/>
        </w:rPr>
        <w:t>в</w:t>
      </w:r>
      <w:r w:rsidRPr="000B6ADE">
        <w:rPr>
          <w:lang w:eastAsia="zh-CN"/>
        </w:rPr>
        <w:t>идео</w:t>
      </w:r>
      <w:r w:rsidR="004B4BD9">
        <w:rPr>
          <w:lang w:eastAsia="zh-CN"/>
        </w:rPr>
        <w:t>-</w:t>
      </w:r>
      <w:r w:rsidRPr="000B6ADE">
        <w:rPr>
          <w:lang w:eastAsia="zh-CN"/>
        </w:rPr>
        <w:t xml:space="preserve">надзор, обрада биометријских података и др.), а да </w:t>
      </w:r>
      <w:r w:rsidR="00802D16">
        <w:rPr>
          <w:lang w:eastAsia="zh-CN"/>
        </w:rPr>
        <w:t xml:space="preserve">притом </w:t>
      </w:r>
      <w:r w:rsidRPr="000B6ADE">
        <w:rPr>
          <w:lang w:eastAsia="zh-CN"/>
        </w:rPr>
        <w:t>нису уређена ни другим, посебним законима.</w:t>
      </w:r>
    </w:p>
    <w:p w:rsidR="00AC511E" w:rsidRPr="000B6ADE" w:rsidRDefault="00AC511E" w:rsidP="000B6ADE">
      <w:pPr>
        <w:tabs>
          <w:tab w:val="left" w:pos="720"/>
          <w:tab w:val="left" w:pos="1110"/>
        </w:tabs>
        <w:ind w:firstLine="720"/>
        <w:jc w:val="both"/>
        <w:rPr>
          <w:lang w:eastAsia="zh-CN"/>
        </w:rPr>
      </w:pPr>
    </w:p>
    <w:p w:rsidR="000B6ADE" w:rsidRDefault="000B6ADE" w:rsidP="000B6ADE">
      <w:pPr>
        <w:tabs>
          <w:tab w:val="left" w:pos="720"/>
          <w:tab w:val="left" w:pos="1110"/>
        </w:tabs>
        <w:ind w:firstLine="720"/>
        <w:jc w:val="both"/>
        <w:rPr>
          <w:lang w:eastAsia="zh-CN"/>
        </w:rPr>
      </w:pPr>
      <w:r w:rsidRPr="000B6ADE">
        <w:rPr>
          <w:lang w:eastAsia="zh-CN"/>
        </w:rPr>
        <w:t xml:space="preserve">Неадекватан унутрашњи правни оквир заштите података о личности огледа се и у </w:t>
      </w:r>
      <w:r w:rsidRPr="000B6ADE">
        <w:rPr>
          <w:b/>
          <w:lang w:eastAsia="zh-CN"/>
        </w:rPr>
        <w:t>неодговарајућим секторским законима</w:t>
      </w:r>
      <w:r w:rsidRPr="000B6ADE">
        <w:rPr>
          <w:lang w:eastAsia="zh-CN"/>
        </w:rPr>
        <w:t>. Наиме, потребно је изменити, односно допунити бројне секторске законе који по правилу непотпуно уређују обраду података о личности у датом сектору, док одређени секторски закони уопште не уређују ову материју.</w:t>
      </w:r>
    </w:p>
    <w:p w:rsidR="00AC511E" w:rsidRPr="000B6ADE" w:rsidRDefault="00AC511E" w:rsidP="000B6ADE">
      <w:pPr>
        <w:tabs>
          <w:tab w:val="left" w:pos="720"/>
          <w:tab w:val="left" w:pos="1110"/>
        </w:tabs>
        <w:ind w:firstLine="720"/>
        <w:jc w:val="both"/>
        <w:rPr>
          <w:lang w:eastAsia="zh-CN"/>
        </w:rPr>
      </w:pPr>
    </w:p>
    <w:p w:rsidR="00AC511E" w:rsidRDefault="000B6ADE" w:rsidP="000B6ADE">
      <w:pPr>
        <w:tabs>
          <w:tab w:val="left" w:pos="720"/>
          <w:tab w:val="left" w:pos="1110"/>
        </w:tabs>
        <w:ind w:firstLine="720"/>
        <w:jc w:val="both"/>
        <w:rPr>
          <w:lang w:eastAsia="zh-CN"/>
        </w:rPr>
      </w:pPr>
      <w:r w:rsidRPr="000B6ADE">
        <w:rPr>
          <w:lang w:eastAsia="zh-CN"/>
        </w:rPr>
        <w:t>Такође</w:t>
      </w:r>
      <w:r w:rsidR="004B4BD9">
        <w:rPr>
          <w:lang w:eastAsia="zh-CN"/>
        </w:rPr>
        <w:t>,</w:t>
      </w:r>
      <w:r w:rsidRPr="000B6ADE">
        <w:rPr>
          <w:lang w:eastAsia="zh-CN"/>
        </w:rPr>
        <w:t xml:space="preserve"> треба истаћи да већи број закона, нарочито оних који су донети пре доношења ЗЗПЛ, не садрже одредбе којима се на одговарајући начин (законом) уређује материја прикупљања, држања, обраде и коришћења података о личности, а што је уставна обавеза (члан 42. став 2. Устава Србије), већ се предметна материја често уређује подзаконским актима. Такође, подзаконским актима се често недовољно или непотпуно </w:t>
      </w:r>
      <w:r w:rsidRPr="000B6ADE">
        <w:rPr>
          <w:lang w:eastAsia="zh-CN"/>
        </w:rPr>
        <w:lastRenderedPageBreak/>
        <w:t xml:space="preserve">уређују техничка и слична питања у вези са радњама обраде података, а која би управо овим актима требало да се уређују. </w:t>
      </w:r>
    </w:p>
    <w:p w:rsidR="000B6ADE" w:rsidRPr="000B6ADE" w:rsidRDefault="000B6ADE" w:rsidP="000B6ADE">
      <w:pPr>
        <w:tabs>
          <w:tab w:val="left" w:pos="720"/>
          <w:tab w:val="left" w:pos="1110"/>
        </w:tabs>
        <w:ind w:firstLine="720"/>
        <w:jc w:val="both"/>
        <w:rPr>
          <w:lang w:eastAsia="zh-CN"/>
        </w:rPr>
      </w:pPr>
      <w:r w:rsidRPr="000B6ADE">
        <w:rPr>
          <w:lang w:eastAsia="zh-CN"/>
        </w:rPr>
        <w:t xml:space="preserve"> </w:t>
      </w:r>
    </w:p>
    <w:p w:rsidR="000B6ADE" w:rsidRDefault="000B6ADE" w:rsidP="000B6ADE">
      <w:pPr>
        <w:tabs>
          <w:tab w:val="left" w:pos="720"/>
          <w:tab w:val="left" w:pos="1110"/>
        </w:tabs>
        <w:ind w:firstLine="720"/>
        <w:jc w:val="both"/>
        <w:rPr>
          <w:lang w:eastAsia="zh-CN"/>
        </w:rPr>
      </w:pPr>
      <w:r w:rsidRPr="000B6ADE">
        <w:rPr>
          <w:lang w:eastAsia="zh-CN"/>
        </w:rPr>
        <w:t xml:space="preserve">Са становишта међународног права и међународних односа, </w:t>
      </w:r>
      <w:r w:rsidRPr="000B6ADE">
        <w:rPr>
          <w:b/>
          <w:lang w:eastAsia="zh-CN"/>
        </w:rPr>
        <w:t>усклађивање националног законодавства са правом Европске уније представља међународно-правну обавезу Републике Србије</w:t>
      </w:r>
      <w:r w:rsidRPr="000B6ADE">
        <w:rPr>
          <w:lang w:eastAsia="zh-CN"/>
        </w:rPr>
        <w:t xml:space="preserve"> одређену Споразумом о стабилизацији и придруживању (члан 81.)</w:t>
      </w:r>
      <w:r w:rsidRPr="000B6ADE">
        <w:rPr>
          <w:vertAlign w:val="superscript"/>
          <w:lang w:eastAsia="zh-CN"/>
        </w:rPr>
        <w:footnoteReference w:id="31"/>
      </w:r>
      <w:r w:rsidRPr="000B6ADE">
        <w:rPr>
          <w:lang w:eastAsia="zh-CN"/>
        </w:rPr>
        <w:t>. С тим у вези, треба имати у виду да су се у области заштите података о личности догодиле значајне промене у Европској унији и ова област је једна од ретких области надлежности Европске уније, а нарочито људских права</w:t>
      </w:r>
      <w:r w:rsidR="004B4BD9">
        <w:rPr>
          <w:lang w:eastAsia="zh-CN"/>
        </w:rPr>
        <w:t>,</w:t>
      </w:r>
      <w:r w:rsidRPr="000B6ADE">
        <w:rPr>
          <w:lang w:eastAsia="zh-CN"/>
        </w:rPr>
        <w:t xml:space="preserve"> да је уређена на јединствен начин уз могућност незнатних одступања. </w:t>
      </w:r>
      <w:r w:rsidRPr="000B6ADE">
        <w:rPr>
          <w:b/>
          <w:lang w:eastAsia="zh-CN"/>
        </w:rPr>
        <w:t>Један од најзначајнијих правних аката у том смислу јесте Уредба</w:t>
      </w:r>
      <w:r w:rsidRPr="000B6ADE">
        <w:rPr>
          <w:b/>
          <w:vertAlign w:val="superscript"/>
          <w:lang w:eastAsia="zh-CN"/>
        </w:rPr>
        <w:footnoteReference w:id="32"/>
      </w:r>
      <w:r w:rsidRPr="000B6ADE">
        <w:rPr>
          <w:b/>
          <w:lang w:eastAsia="zh-CN"/>
        </w:rPr>
        <w:t xml:space="preserve"> 2016/679 Европског Парламента и Савета, од 27. априла 2016. године, о заштити лица у вези са обрадом података о личности и о слободном кретању таквих података, као и о стављању ван снаге Директиве 95/46/ЕЗ.</w:t>
      </w:r>
      <w:r w:rsidRPr="000B6ADE">
        <w:rPr>
          <w:lang w:eastAsia="zh-CN"/>
        </w:rPr>
        <w:t xml:space="preserve"> Не само да Уредба ставља ван снаге Директиву 95/46/ЕЗ, већ значајно другачије, </w:t>
      </w:r>
      <w:r w:rsidRPr="000B6ADE">
        <w:rPr>
          <w:b/>
          <w:lang w:eastAsia="zh-CN"/>
        </w:rPr>
        <w:t>потпуније и прецизније уређује заштиту података о личности и то не само на тлу Европске уније, већ готово глобално.</w:t>
      </w:r>
      <w:r w:rsidRPr="000B6ADE">
        <w:rPr>
          <w:lang w:eastAsia="zh-CN"/>
        </w:rPr>
        <w:t xml:space="preserve"> Ово ће значајно утицати и на привреду Србије и стране инвестиције. </w:t>
      </w:r>
    </w:p>
    <w:p w:rsidR="003F21AA" w:rsidRPr="000B6ADE" w:rsidRDefault="003F21AA" w:rsidP="000B6ADE">
      <w:pPr>
        <w:tabs>
          <w:tab w:val="left" w:pos="720"/>
          <w:tab w:val="left" w:pos="1110"/>
        </w:tabs>
        <w:ind w:firstLine="720"/>
        <w:jc w:val="both"/>
        <w:rPr>
          <w:lang w:eastAsia="zh-CN"/>
        </w:rPr>
      </w:pPr>
    </w:p>
    <w:p w:rsidR="003F21AA" w:rsidRDefault="000B6ADE" w:rsidP="000B6ADE">
      <w:pPr>
        <w:ind w:firstLine="720"/>
        <w:jc w:val="both"/>
        <w:rPr>
          <w:lang w:eastAsia="zh-CN"/>
        </w:rPr>
      </w:pPr>
      <w:r w:rsidRPr="000B6ADE">
        <w:rPr>
          <w:lang w:eastAsia="zh-CN"/>
        </w:rPr>
        <w:t>Подаци о личности представљају вредност за све привредне субјекте који обрадом података остварују добит, па је неопходно да сви привредни субјекти буду и одговорни према подацима. Неадекватан правни оквир не може одговарати ни привредним субјектима</w:t>
      </w:r>
      <w:r w:rsidR="004B4BD9">
        <w:rPr>
          <w:lang w:eastAsia="zh-CN"/>
        </w:rPr>
        <w:t>,</w:t>
      </w:r>
      <w:r w:rsidRPr="000B6ADE">
        <w:rPr>
          <w:lang w:eastAsia="zh-CN"/>
        </w:rPr>
        <w:t xml:space="preserve"> с обзиром </w:t>
      </w:r>
      <w:r w:rsidR="00802D16">
        <w:rPr>
          <w:lang w:eastAsia="zh-CN"/>
        </w:rPr>
        <w:t xml:space="preserve">на то </w:t>
      </w:r>
      <w:r w:rsidRPr="000B6ADE">
        <w:rPr>
          <w:lang w:eastAsia="zh-CN"/>
        </w:rPr>
        <w:t xml:space="preserve">да такво уређење узрокује правну несигурност. </w:t>
      </w:r>
    </w:p>
    <w:p w:rsidR="000B6ADE" w:rsidRPr="000B6ADE" w:rsidRDefault="000B6ADE" w:rsidP="000B6ADE">
      <w:pPr>
        <w:ind w:firstLine="720"/>
        <w:jc w:val="both"/>
        <w:rPr>
          <w:lang w:eastAsia="zh-CN"/>
        </w:rPr>
      </w:pPr>
      <w:r w:rsidRPr="000B6ADE">
        <w:rPr>
          <w:lang w:eastAsia="zh-CN"/>
        </w:rPr>
        <w:t xml:space="preserve">  </w:t>
      </w:r>
    </w:p>
    <w:p w:rsidR="000B6ADE" w:rsidRPr="000B6ADE" w:rsidRDefault="000B6ADE" w:rsidP="000B6ADE">
      <w:pPr>
        <w:ind w:firstLine="720"/>
        <w:jc w:val="both"/>
        <w:rPr>
          <w:b/>
        </w:rPr>
      </w:pPr>
      <w:r w:rsidRPr="000B6ADE">
        <w:t xml:space="preserve">Имајући у виду недостатке правног система заштите података о личности у Србији, с једне стране, и значај новог европског правног оквира заштите података на цео свет, с друге, чини се да ће </w:t>
      </w:r>
      <w:r w:rsidRPr="000B6ADE">
        <w:rPr>
          <w:b/>
        </w:rPr>
        <w:t>привреда Србије бити на великом губитку</w:t>
      </w:r>
      <w:r w:rsidRPr="000B6ADE">
        <w:t xml:space="preserve">. На губитку ће бити </w:t>
      </w:r>
      <w:r w:rsidRPr="000B6ADE">
        <w:rPr>
          <w:b/>
        </w:rPr>
        <w:t>и држављани Србије којима држава не пружа степен заштите кој</w:t>
      </w:r>
      <w:r w:rsidR="00802D16">
        <w:rPr>
          <w:b/>
        </w:rPr>
        <w:t>и</w:t>
      </w:r>
      <w:r w:rsidRPr="000B6ADE">
        <w:rPr>
          <w:b/>
        </w:rPr>
        <w:t xml:space="preserve"> ће од маја 2018. године уживати сви држављани Европске уније</w:t>
      </w:r>
      <w:r w:rsidRPr="000B6ADE">
        <w:t xml:space="preserve">. На крају, на губитку ће бити и </w:t>
      </w:r>
      <w:r w:rsidRPr="000B6ADE">
        <w:rPr>
          <w:b/>
        </w:rPr>
        <w:t>држава Србија</w:t>
      </w:r>
      <w:r w:rsidRPr="000B6ADE">
        <w:t xml:space="preserve"> која, пропуштајући рокове које је Влада одредила, а који су дефинисани Акционим планом за Поглавље 23 „</w:t>
      </w:r>
      <w:r w:rsidR="004B4BD9">
        <w:t>Правосуђе и о</w:t>
      </w:r>
      <w:r w:rsidRPr="000B6ADE">
        <w:t xml:space="preserve">сновна права“ </w:t>
      </w:r>
      <w:r w:rsidRPr="000B6ADE">
        <w:rPr>
          <w:b/>
        </w:rPr>
        <w:t>ризикује добијање неповољне оцене Европске комисије.</w:t>
      </w:r>
    </w:p>
    <w:p w:rsidR="000B6ADE" w:rsidRPr="000B6ADE" w:rsidRDefault="000B6ADE" w:rsidP="00660A3F">
      <w:pPr>
        <w:spacing w:before="240"/>
        <w:ind w:firstLine="720"/>
        <w:jc w:val="both"/>
        <w:rPr>
          <w:rFonts w:eastAsiaTheme="minorEastAsia"/>
          <w:b/>
          <w:lang w:eastAsia="zh-CN"/>
        </w:rPr>
      </w:pPr>
    </w:p>
    <w:p w:rsidR="000B6ADE" w:rsidRPr="00B2792D" w:rsidRDefault="00C42E16" w:rsidP="00660A3F">
      <w:pPr>
        <w:rPr>
          <w:b/>
        </w:rPr>
      </w:pPr>
      <w:bookmarkStart w:id="2" w:name="_Toc477427505"/>
      <w:bookmarkStart w:id="3" w:name="_Toc478635072"/>
      <w:bookmarkStart w:id="4" w:name="_Toc509315925"/>
      <w:r>
        <w:rPr>
          <w:b/>
        </w:rPr>
        <w:t>2.</w:t>
      </w:r>
      <w:r w:rsidR="00B2792D" w:rsidRPr="00B2792D">
        <w:rPr>
          <w:b/>
        </w:rPr>
        <w:t xml:space="preserve"> </w:t>
      </w:r>
      <w:r w:rsidR="000B6ADE" w:rsidRPr="00B2792D">
        <w:rPr>
          <w:b/>
        </w:rPr>
        <w:t>(Не)доношење новог ЗЗПЛ</w:t>
      </w:r>
      <w:bookmarkEnd w:id="2"/>
      <w:bookmarkEnd w:id="3"/>
      <w:bookmarkEnd w:id="4"/>
      <w:r w:rsidR="000B6ADE" w:rsidRPr="00B2792D">
        <w:rPr>
          <w:b/>
        </w:rPr>
        <w:t xml:space="preserve"> </w:t>
      </w:r>
    </w:p>
    <w:p w:rsidR="000B6ADE" w:rsidRPr="000B6ADE" w:rsidRDefault="000B6ADE" w:rsidP="000B6ADE">
      <w:pPr>
        <w:ind w:left="1140"/>
        <w:jc w:val="both"/>
        <w:rPr>
          <w:rFonts w:eastAsiaTheme="minorEastAsia"/>
          <w:b/>
          <w:i/>
          <w:lang w:eastAsia="zh-CN"/>
        </w:rPr>
      </w:pPr>
    </w:p>
    <w:p w:rsidR="00C42E16" w:rsidRDefault="000B6ADE" w:rsidP="000B6ADE">
      <w:pPr>
        <w:ind w:firstLine="720"/>
        <w:jc w:val="both"/>
        <w:rPr>
          <w:lang w:eastAsia="zh-CN"/>
        </w:rPr>
      </w:pPr>
      <w:r w:rsidRPr="000B6ADE">
        <w:rPr>
          <w:lang w:eastAsia="zh-CN"/>
        </w:rPr>
        <w:t xml:space="preserve">С обзиром на бројне одредбе Закона о заштити података о личности које су неодговарајуће или непотпуне, а поједина питања уопште нису ни уређена, Повереник је уназад неколико година, на то указивао више пута Влади, а посебно Министарству правде, предлажући притом и конкретна решења у циљу превазилажења таквог стања. </w:t>
      </w:r>
    </w:p>
    <w:p w:rsidR="000B6ADE" w:rsidRPr="000B6ADE" w:rsidRDefault="000B6ADE" w:rsidP="000B6ADE">
      <w:pPr>
        <w:ind w:firstLine="720"/>
        <w:jc w:val="both"/>
        <w:rPr>
          <w:lang w:eastAsia="zh-CN"/>
        </w:rPr>
      </w:pPr>
      <w:r w:rsidRPr="000B6ADE">
        <w:rPr>
          <w:lang w:eastAsia="zh-CN"/>
        </w:rPr>
        <w:t xml:space="preserve"> </w:t>
      </w:r>
    </w:p>
    <w:p w:rsidR="000B6ADE" w:rsidRDefault="000B6ADE" w:rsidP="000B6ADE">
      <w:pPr>
        <w:ind w:firstLine="720"/>
        <w:jc w:val="both"/>
        <w:rPr>
          <w:lang w:eastAsia="zh-CN"/>
        </w:rPr>
      </w:pPr>
      <w:r w:rsidRPr="000B6ADE">
        <w:rPr>
          <w:lang w:eastAsia="zh-CN"/>
        </w:rPr>
        <w:t>С тим у вези, сада већ давно, Повереник је нудио конкретна решења која су се односила на уређивање видео-надзора, па је Повереник доставио Министарству одредбе о видео-надзору као могуће допуне Закона о заштити подата</w:t>
      </w:r>
      <w:r w:rsidR="00C42E16">
        <w:rPr>
          <w:lang w:eastAsia="zh-CN"/>
        </w:rPr>
        <w:t xml:space="preserve">ка. </w:t>
      </w:r>
      <w:r w:rsidRPr="000B6ADE">
        <w:rPr>
          <w:lang w:eastAsia="zh-CN"/>
        </w:rPr>
        <w:t xml:space="preserve">Непредузимање </w:t>
      </w:r>
      <w:r w:rsidRPr="000B6ADE">
        <w:rPr>
          <w:lang w:eastAsia="zh-CN"/>
        </w:rPr>
        <w:lastRenderedPageBreak/>
        <w:t>одговарајућих мера надлежних органа, пре свега Владе Србије, принудиле су Повереника да самостално сачини Модел новог закона о заштити података о личности октобра 2014. године. Повереник је тада тај Модел доставио Министарству правде, а тек око годину дана након тога, Министарство правде је припремило Нацрт закона о заштити података о личности, који</w:t>
      </w:r>
      <w:r w:rsidR="00D10AD8">
        <w:rPr>
          <w:lang w:eastAsia="zh-CN"/>
        </w:rPr>
        <w:t>,</w:t>
      </w:r>
      <w:r w:rsidRPr="000B6ADE">
        <w:rPr>
          <w:lang w:eastAsia="zh-CN"/>
        </w:rPr>
        <w:t xml:space="preserve"> нажалост</w:t>
      </w:r>
      <w:r w:rsidR="00D10AD8">
        <w:rPr>
          <w:lang w:eastAsia="zh-CN"/>
        </w:rPr>
        <w:t>,</w:t>
      </w:r>
      <w:r w:rsidRPr="000B6ADE">
        <w:rPr>
          <w:lang w:eastAsia="zh-CN"/>
        </w:rPr>
        <w:t xml:space="preserve"> нема додирних тачака са Моделом Повереника, иако је то као обавеза дефинисано Акционим планом за преговарање Поглавља 23. </w:t>
      </w:r>
    </w:p>
    <w:p w:rsidR="003F21AA" w:rsidRPr="000B6ADE" w:rsidRDefault="003F21AA" w:rsidP="000B6ADE">
      <w:pPr>
        <w:ind w:firstLine="720"/>
        <w:jc w:val="both"/>
        <w:rPr>
          <w:lang w:eastAsia="zh-CN"/>
        </w:rPr>
      </w:pPr>
    </w:p>
    <w:p w:rsidR="000B6ADE" w:rsidRDefault="000B6ADE" w:rsidP="000B6ADE">
      <w:pPr>
        <w:ind w:firstLine="720"/>
        <w:jc w:val="both"/>
        <w:rPr>
          <w:lang w:eastAsia="zh-CN"/>
        </w:rPr>
      </w:pPr>
      <w:r w:rsidRPr="000B6ADE">
        <w:rPr>
          <w:lang w:eastAsia="zh-CN"/>
        </w:rPr>
        <w:t xml:space="preserve">Како је у </w:t>
      </w:r>
      <w:r w:rsidRPr="000B6ADE">
        <w:rPr>
          <w:b/>
          <w:lang w:eastAsia="zh-CN"/>
        </w:rPr>
        <w:t>међувремену усвојена Општа уредба о заштити података, Поверен</w:t>
      </w:r>
      <w:r w:rsidR="004B4BD9">
        <w:rPr>
          <w:b/>
          <w:lang w:eastAsia="zh-CN"/>
        </w:rPr>
        <w:t>ик је припремио нови М</w:t>
      </w:r>
      <w:r w:rsidRPr="000B6ADE">
        <w:rPr>
          <w:b/>
          <w:lang w:eastAsia="zh-CN"/>
        </w:rPr>
        <w:t>одел закона о заштити података о личности</w:t>
      </w:r>
      <w:r w:rsidRPr="000B6ADE">
        <w:rPr>
          <w:lang w:eastAsia="zh-CN"/>
        </w:rPr>
        <w:t xml:space="preserve"> и </w:t>
      </w:r>
      <w:r w:rsidRPr="00802D16">
        <w:rPr>
          <w:b/>
          <w:lang w:eastAsia="zh-CN"/>
        </w:rPr>
        <w:t>доставио Министарству правде априла 2017. године</w:t>
      </w:r>
      <w:r w:rsidRPr="000B6ADE">
        <w:rPr>
          <w:lang w:eastAsia="zh-CN"/>
        </w:rPr>
        <w:t>, а потом у два наврата председници Владе, с обзиром на то да премијерка није била упозната са чињен</w:t>
      </w:r>
      <w:r w:rsidR="004B4BD9">
        <w:rPr>
          <w:lang w:eastAsia="zh-CN"/>
        </w:rPr>
        <w:t>ицом да је Повереник припремио М</w:t>
      </w:r>
      <w:r w:rsidRPr="000B6ADE">
        <w:rPr>
          <w:lang w:eastAsia="zh-CN"/>
        </w:rPr>
        <w:t>одел закон</w:t>
      </w:r>
      <w:r w:rsidR="004B4BD9">
        <w:rPr>
          <w:lang w:eastAsia="zh-CN"/>
        </w:rPr>
        <w:t>а, нити садржином тог М</w:t>
      </w:r>
      <w:r w:rsidRPr="000B6ADE">
        <w:rPr>
          <w:lang w:eastAsia="zh-CN"/>
        </w:rPr>
        <w:t xml:space="preserve">одела. </w:t>
      </w:r>
    </w:p>
    <w:p w:rsidR="003F21AA" w:rsidRPr="000B6ADE" w:rsidRDefault="003F21AA" w:rsidP="000B6ADE">
      <w:pPr>
        <w:ind w:firstLine="720"/>
        <w:jc w:val="both"/>
        <w:rPr>
          <w:lang w:eastAsia="zh-CN"/>
        </w:rPr>
      </w:pPr>
    </w:p>
    <w:p w:rsidR="000B6ADE" w:rsidRDefault="000B6ADE" w:rsidP="000B6ADE">
      <w:pPr>
        <w:ind w:firstLine="720"/>
        <w:jc w:val="both"/>
        <w:rPr>
          <w:bCs/>
          <w:lang w:eastAsia="zh-CN"/>
        </w:rPr>
      </w:pPr>
      <w:r w:rsidRPr="000B6ADE">
        <w:rPr>
          <w:lang w:eastAsia="zh-CN"/>
        </w:rPr>
        <w:t>Крајем 2017. године Министарство правде је припремило Нацрт закона о заштити података о личности о коме се по Закључку Одбора за правни систем и државне органе Владе Србије, 05 бр. 011-11658/2017 од 28. 11. 2017. године спровела јавна расправа у периоду од 1. 12. 2017. до 15. 1. 2018. године. Повереник је на текст Нацрта доставио мишљење почетком 2018. године у начелу и појединостима са закључком да би н</w:t>
      </w:r>
      <w:r w:rsidRPr="000B6ADE">
        <w:rPr>
          <w:bCs/>
          <w:lang w:eastAsia="zh-CN"/>
        </w:rPr>
        <w:t>ајрационалније решење било да се Модел закона о заштити података о личности који је припремио Повереник, заснован на искуственим чињени</w:t>
      </w:r>
      <w:r w:rsidR="00D10AD8">
        <w:rPr>
          <w:bCs/>
          <w:lang w:eastAsia="zh-CN"/>
        </w:rPr>
        <w:t>цама и анализи примене важећег З</w:t>
      </w:r>
      <w:r w:rsidRPr="000B6ADE">
        <w:rPr>
          <w:bCs/>
          <w:lang w:eastAsia="zh-CN"/>
        </w:rPr>
        <w:t xml:space="preserve">акона о заштити података о личности и који је усаглашен са одредбама из Опште уредбе о заштити података, уврсти у званичну процедуру усвајања, с тим да се, ако је то потребно, допуни оним решењима садржаним у Нацрту закона која су прихватљива, а која евентуално нису садржана у Моделу закона. Овакав предлог у складу је и са формализованом обавезом Министарства правде да према Моделу Повереника припреми Нацрт закона о заштити података. </w:t>
      </w:r>
    </w:p>
    <w:p w:rsidR="003F21AA" w:rsidRPr="000B6ADE" w:rsidRDefault="003F21AA" w:rsidP="000B6ADE">
      <w:pPr>
        <w:ind w:firstLine="720"/>
        <w:jc w:val="both"/>
        <w:rPr>
          <w:bCs/>
          <w:lang w:eastAsia="zh-CN"/>
        </w:rPr>
      </w:pPr>
    </w:p>
    <w:p w:rsidR="00660A3F" w:rsidRDefault="000B6ADE" w:rsidP="00660A3F">
      <w:pPr>
        <w:ind w:firstLine="720"/>
        <w:jc w:val="both"/>
        <w:rPr>
          <w:lang w:eastAsia="zh-CN"/>
        </w:rPr>
      </w:pPr>
      <w:r w:rsidRPr="000B6ADE">
        <w:rPr>
          <w:lang w:eastAsia="zh-CN"/>
        </w:rPr>
        <w:t xml:space="preserve">Нажалост, тренутна ситуација је да нови закон није усвојен иако је тај рок, уз вишегодишње одлагање, одређен у Акционом плану. Последице неусвајања новог закона о заштити података о личности су вишеструко неповољне, по грађане и привреду Републике Србије, али </w:t>
      </w:r>
      <w:r w:rsidR="00802D16">
        <w:rPr>
          <w:lang w:eastAsia="zh-CN"/>
        </w:rPr>
        <w:t xml:space="preserve">и </w:t>
      </w:r>
      <w:r w:rsidRPr="000B6ADE">
        <w:rPr>
          <w:lang w:eastAsia="zh-CN"/>
        </w:rPr>
        <w:t xml:space="preserve">државу у процесу европских интеграција. </w:t>
      </w:r>
    </w:p>
    <w:p w:rsidR="00660A3F" w:rsidRDefault="00660A3F" w:rsidP="00660A3F">
      <w:pPr>
        <w:spacing w:after="240"/>
        <w:ind w:firstLine="720"/>
        <w:jc w:val="both"/>
        <w:rPr>
          <w:lang w:eastAsia="zh-CN"/>
        </w:rPr>
      </w:pPr>
    </w:p>
    <w:p w:rsidR="000B6ADE" w:rsidRPr="00660A3F" w:rsidRDefault="00C42E16" w:rsidP="00660A3F">
      <w:pPr>
        <w:spacing w:after="240"/>
        <w:jc w:val="both"/>
        <w:rPr>
          <w:lang w:eastAsia="zh-CN"/>
        </w:rPr>
      </w:pPr>
      <w:r>
        <w:rPr>
          <w:b/>
        </w:rPr>
        <w:t>3.</w:t>
      </w:r>
      <w:r w:rsidR="000B6ADE" w:rsidRPr="000B6ADE">
        <w:rPr>
          <w:b/>
        </w:rPr>
        <w:t xml:space="preserve"> Активности Повереника у вези са заштитом података о личности</w:t>
      </w:r>
    </w:p>
    <w:p w:rsidR="00660A3F" w:rsidRDefault="00660A3F" w:rsidP="0017424B">
      <w:pPr>
        <w:tabs>
          <w:tab w:val="left" w:pos="-180"/>
          <w:tab w:val="left" w:pos="720"/>
          <w:tab w:val="left" w:pos="1440"/>
          <w:tab w:val="left" w:pos="2160"/>
          <w:tab w:val="left" w:pos="2880"/>
          <w:tab w:val="left" w:pos="3600"/>
          <w:tab w:val="left" w:pos="4320"/>
          <w:tab w:val="left" w:pos="5040"/>
          <w:tab w:val="left" w:pos="5760"/>
          <w:tab w:val="left" w:pos="7150"/>
        </w:tabs>
        <w:ind w:firstLine="720"/>
        <w:jc w:val="both"/>
        <w:rPr>
          <w:rFonts w:eastAsiaTheme="minorEastAsia"/>
          <w:lang w:eastAsia="zh-CN"/>
        </w:rPr>
      </w:pPr>
    </w:p>
    <w:p w:rsidR="0017424B" w:rsidRPr="00B05CA4" w:rsidRDefault="000B6ADE" w:rsidP="0017424B">
      <w:pPr>
        <w:tabs>
          <w:tab w:val="left" w:pos="-180"/>
          <w:tab w:val="left" w:pos="720"/>
          <w:tab w:val="left" w:pos="1440"/>
          <w:tab w:val="left" w:pos="2160"/>
          <w:tab w:val="left" w:pos="2880"/>
          <w:tab w:val="left" w:pos="3600"/>
          <w:tab w:val="left" w:pos="4320"/>
          <w:tab w:val="left" w:pos="5040"/>
          <w:tab w:val="left" w:pos="5760"/>
          <w:tab w:val="left" w:pos="7150"/>
        </w:tabs>
        <w:ind w:firstLine="720"/>
        <w:jc w:val="both"/>
        <w:rPr>
          <w:rFonts w:eastAsiaTheme="minorEastAsia"/>
          <w:lang w:eastAsia="zh-CN"/>
        </w:rPr>
      </w:pPr>
      <w:r w:rsidRPr="000B6ADE">
        <w:rPr>
          <w:rFonts w:eastAsiaTheme="minorEastAsia"/>
          <w:lang w:eastAsia="zh-CN"/>
        </w:rPr>
        <w:t xml:space="preserve">Повереник је током 2017. године окончао поступање у </w:t>
      </w:r>
      <w:r w:rsidRPr="000B6ADE">
        <w:rPr>
          <w:rFonts w:eastAsiaTheme="minorEastAsia"/>
          <w:b/>
          <w:lang w:eastAsia="zh-CN"/>
        </w:rPr>
        <w:t xml:space="preserve">4.624 </w:t>
      </w:r>
      <w:r w:rsidRPr="000B6ADE">
        <w:rPr>
          <w:rFonts w:eastAsiaTheme="minorEastAsia"/>
          <w:lang w:eastAsia="zh-CN"/>
        </w:rPr>
        <w:t xml:space="preserve">предмета у области заштите података о личности. </w:t>
      </w:r>
    </w:p>
    <w:p w:rsidR="00660A3F" w:rsidRPr="00B05CA4" w:rsidRDefault="00660A3F" w:rsidP="0017424B">
      <w:pPr>
        <w:tabs>
          <w:tab w:val="left" w:pos="-180"/>
          <w:tab w:val="left" w:pos="720"/>
          <w:tab w:val="left" w:pos="1440"/>
          <w:tab w:val="left" w:pos="2160"/>
          <w:tab w:val="left" w:pos="2880"/>
          <w:tab w:val="left" w:pos="3600"/>
          <w:tab w:val="left" w:pos="4320"/>
          <w:tab w:val="left" w:pos="5040"/>
          <w:tab w:val="left" w:pos="5760"/>
          <w:tab w:val="left" w:pos="7150"/>
        </w:tabs>
        <w:ind w:firstLine="720"/>
        <w:jc w:val="both"/>
        <w:rPr>
          <w:rFonts w:eastAsiaTheme="minorEastAsia"/>
          <w:lang w:eastAsia="zh-CN"/>
        </w:rPr>
      </w:pPr>
    </w:p>
    <w:p w:rsidR="000B6ADE" w:rsidRDefault="0017424B" w:rsidP="001022D1">
      <w:pPr>
        <w:tabs>
          <w:tab w:val="left" w:pos="-180"/>
          <w:tab w:val="left" w:pos="720"/>
          <w:tab w:val="left" w:pos="1440"/>
          <w:tab w:val="left" w:pos="2160"/>
          <w:tab w:val="left" w:pos="2880"/>
          <w:tab w:val="left" w:pos="3600"/>
          <w:tab w:val="left" w:pos="4320"/>
          <w:tab w:val="left" w:pos="5040"/>
          <w:tab w:val="left" w:pos="5760"/>
          <w:tab w:val="left" w:pos="7150"/>
        </w:tabs>
        <w:ind w:firstLine="720"/>
        <w:jc w:val="both"/>
        <w:rPr>
          <w:rFonts w:eastAsiaTheme="minorEastAsia"/>
          <w:lang w:eastAsia="zh-CN"/>
        </w:rPr>
      </w:pPr>
      <w:r w:rsidRPr="0017424B">
        <w:rPr>
          <w:rFonts w:eastAsiaTheme="minorEastAsia"/>
          <w:lang w:eastAsia="zh-CN"/>
        </w:rPr>
        <w:t xml:space="preserve">Током 2017. године </w:t>
      </w:r>
      <w:r>
        <w:rPr>
          <w:rFonts w:eastAsiaTheme="minorEastAsia"/>
          <w:lang w:eastAsia="zh-CN"/>
        </w:rPr>
        <w:t xml:space="preserve">дато је </w:t>
      </w:r>
      <w:r w:rsidR="00DE27CF">
        <w:rPr>
          <w:rFonts w:eastAsiaTheme="minorEastAsia"/>
          <w:lang w:eastAsia="zh-CN"/>
        </w:rPr>
        <w:t>898 мишљења о примени Закона о заштити података о личности</w:t>
      </w:r>
      <w:r w:rsidR="001022D1">
        <w:rPr>
          <w:rFonts w:eastAsiaTheme="minorEastAsia"/>
          <w:lang w:eastAsia="zh-CN"/>
        </w:rPr>
        <w:t>;</w:t>
      </w:r>
      <w:r w:rsidR="00DE27CF">
        <w:rPr>
          <w:rFonts w:eastAsiaTheme="minorEastAsia"/>
          <w:lang w:eastAsia="zh-CN"/>
        </w:rPr>
        <w:t xml:space="preserve"> 39 </w:t>
      </w:r>
      <w:r w:rsidR="00DE27CF" w:rsidRPr="00C30C5C">
        <w:rPr>
          <w:rFonts w:eastAsiaTheme="minorEastAsia"/>
          <w:lang w:eastAsia="zh-CN"/>
        </w:rPr>
        <w:t>инструкција</w:t>
      </w:r>
      <w:r w:rsidR="00DE27CF">
        <w:rPr>
          <w:rFonts w:eastAsiaTheme="minorEastAsia"/>
          <w:lang w:eastAsia="zh-CN"/>
        </w:rPr>
        <w:t xml:space="preserve"> </w:t>
      </w:r>
      <w:r w:rsidR="001022D1">
        <w:rPr>
          <w:rFonts w:eastAsiaTheme="minorEastAsia"/>
          <w:lang w:eastAsia="zh-CN"/>
        </w:rPr>
        <w:t>за п</w:t>
      </w:r>
      <w:r w:rsidR="00802D16">
        <w:rPr>
          <w:rFonts w:eastAsiaTheme="minorEastAsia"/>
          <w:lang w:eastAsia="zh-CN"/>
        </w:rPr>
        <w:t>о</w:t>
      </w:r>
      <w:r w:rsidR="001022D1">
        <w:rPr>
          <w:rFonts w:eastAsiaTheme="minorEastAsia"/>
          <w:lang w:eastAsia="zh-CN"/>
        </w:rPr>
        <w:t xml:space="preserve">ступање по ЗЗПЛ-у; </w:t>
      </w:r>
      <w:r w:rsidRPr="0017424B">
        <w:rPr>
          <w:rFonts w:eastAsiaTheme="minorEastAsia"/>
          <w:lang w:eastAsia="zh-CN"/>
        </w:rPr>
        <w:t>392 рукова</w:t>
      </w:r>
      <w:r w:rsidR="001022D1">
        <w:rPr>
          <w:rFonts w:eastAsiaTheme="minorEastAsia"/>
          <w:lang w:eastAsia="zh-CN"/>
        </w:rPr>
        <w:t>оца су</w:t>
      </w:r>
      <w:r w:rsidRPr="0017424B">
        <w:rPr>
          <w:rFonts w:eastAsiaTheme="minorEastAsia"/>
          <w:lang w:eastAsia="zh-CN"/>
        </w:rPr>
        <w:t xml:space="preserve"> </w:t>
      </w:r>
      <w:r w:rsidR="001022D1">
        <w:rPr>
          <w:rFonts w:eastAsiaTheme="minorEastAsia"/>
          <w:lang w:eastAsia="zh-CN"/>
        </w:rPr>
        <w:t>се уписала</w:t>
      </w:r>
      <w:r w:rsidRPr="0017424B">
        <w:rPr>
          <w:rFonts w:eastAsiaTheme="minorEastAsia"/>
          <w:lang w:eastAsia="zh-CN"/>
        </w:rPr>
        <w:t xml:space="preserve"> у Централни регистар Повереника</w:t>
      </w:r>
      <w:r w:rsidR="00802D16">
        <w:rPr>
          <w:rFonts w:eastAsiaTheme="minorEastAsia"/>
          <w:lang w:eastAsia="zh-CN"/>
        </w:rPr>
        <w:t xml:space="preserve"> </w:t>
      </w:r>
      <w:r w:rsidR="001022D1">
        <w:rPr>
          <w:rFonts w:eastAsiaTheme="minorEastAsia"/>
          <w:lang w:eastAsia="zh-CN"/>
        </w:rPr>
        <w:t>са</w:t>
      </w:r>
      <w:r w:rsidRPr="0017424B">
        <w:rPr>
          <w:rFonts w:eastAsiaTheme="minorEastAsia"/>
          <w:lang w:eastAsia="zh-CN"/>
        </w:rPr>
        <w:t xml:space="preserve"> 1.338 збирки података које воде.</w:t>
      </w:r>
      <w:r w:rsidR="004E7FA6">
        <w:rPr>
          <w:rFonts w:eastAsiaTheme="minorEastAsia"/>
          <w:lang w:eastAsia="zh-CN"/>
        </w:rPr>
        <w:t xml:space="preserve"> </w:t>
      </w:r>
      <w:r w:rsidR="00C42E16">
        <w:rPr>
          <w:rFonts w:eastAsiaTheme="minorEastAsia"/>
          <w:lang w:eastAsia="zh-CN"/>
        </w:rPr>
        <w:t>Поступање Повере</w:t>
      </w:r>
      <w:r w:rsidR="001022D1">
        <w:rPr>
          <w:rFonts w:eastAsiaTheme="minorEastAsia"/>
          <w:lang w:eastAsia="zh-CN"/>
        </w:rPr>
        <w:t xml:space="preserve">ника у надзору и по жалбама је посебно исказано у тачкама </w:t>
      </w:r>
      <w:r w:rsidR="00C42E16">
        <w:rPr>
          <w:rFonts w:eastAsiaTheme="minorEastAsia"/>
          <w:lang w:eastAsia="zh-CN"/>
        </w:rPr>
        <w:t>3.</w:t>
      </w:r>
      <w:r w:rsidR="001022D1">
        <w:rPr>
          <w:rFonts w:eastAsiaTheme="minorEastAsia"/>
          <w:lang w:eastAsia="zh-CN"/>
        </w:rPr>
        <w:t xml:space="preserve">1. и </w:t>
      </w:r>
      <w:r w:rsidR="00C42E16">
        <w:rPr>
          <w:rFonts w:eastAsiaTheme="minorEastAsia"/>
          <w:lang w:eastAsia="zh-CN"/>
        </w:rPr>
        <w:t>3.2.</w:t>
      </w:r>
    </w:p>
    <w:p w:rsidR="00660A3F" w:rsidRDefault="00660A3F" w:rsidP="00660A3F">
      <w:pPr>
        <w:tabs>
          <w:tab w:val="left" w:pos="-180"/>
          <w:tab w:val="left" w:pos="720"/>
          <w:tab w:val="left" w:pos="1440"/>
          <w:tab w:val="left" w:pos="2160"/>
          <w:tab w:val="left" w:pos="2880"/>
          <w:tab w:val="left" w:pos="3600"/>
          <w:tab w:val="left" w:pos="4320"/>
          <w:tab w:val="left" w:pos="5040"/>
          <w:tab w:val="left" w:pos="5760"/>
          <w:tab w:val="left" w:pos="7150"/>
        </w:tabs>
        <w:spacing w:after="240"/>
        <w:jc w:val="both"/>
        <w:rPr>
          <w:rFonts w:eastAsiaTheme="minorEastAsia"/>
          <w:b/>
          <w:lang w:eastAsia="zh-CN"/>
        </w:rPr>
      </w:pPr>
    </w:p>
    <w:p w:rsidR="006918E9" w:rsidRDefault="006918E9" w:rsidP="00660A3F">
      <w:pPr>
        <w:tabs>
          <w:tab w:val="left" w:pos="-180"/>
          <w:tab w:val="left" w:pos="720"/>
          <w:tab w:val="left" w:pos="1440"/>
          <w:tab w:val="left" w:pos="2160"/>
          <w:tab w:val="left" w:pos="2880"/>
          <w:tab w:val="left" w:pos="3600"/>
          <w:tab w:val="left" w:pos="4320"/>
          <w:tab w:val="left" w:pos="5040"/>
          <w:tab w:val="left" w:pos="5760"/>
          <w:tab w:val="left" w:pos="7150"/>
        </w:tabs>
        <w:spacing w:after="240"/>
        <w:jc w:val="both"/>
        <w:rPr>
          <w:rFonts w:eastAsiaTheme="minorEastAsia"/>
          <w:b/>
          <w:lang w:eastAsia="zh-CN"/>
        </w:rPr>
      </w:pPr>
    </w:p>
    <w:p w:rsidR="005815C5" w:rsidRPr="000B6ADE" w:rsidRDefault="00C42E16" w:rsidP="00660A3F">
      <w:pPr>
        <w:tabs>
          <w:tab w:val="left" w:pos="-180"/>
          <w:tab w:val="left" w:pos="720"/>
          <w:tab w:val="left" w:pos="1440"/>
          <w:tab w:val="left" w:pos="2160"/>
          <w:tab w:val="left" w:pos="2880"/>
          <w:tab w:val="left" w:pos="3600"/>
          <w:tab w:val="left" w:pos="4320"/>
          <w:tab w:val="left" w:pos="5040"/>
          <w:tab w:val="left" w:pos="5760"/>
          <w:tab w:val="left" w:pos="7150"/>
        </w:tabs>
        <w:spacing w:after="240"/>
        <w:jc w:val="both"/>
        <w:rPr>
          <w:rFonts w:eastAsiaTheme="minorEastAsia"/>
          <w:b/>
          <w:lang w:eastAsia="zh-CN"/>
        </w:rPr>
      </w:pPr>
      <w:r>
        <w:rPr>
          <w:rFonts w:eastAsiaTheme="minorEastAsia"/>
          <w:b/>
          <w:lang w:eastAsia="zh-CN"/>
        </w:rPr>
        <w:lastRenderedPageBreak/>
        <w:t>3.1.</w:t>
      </w:r>
      <w:r w:rsidR="005815C5" w:rsidRPr="005815C5">
        <w:rPr>
          <w:rFonts w:eastAsiaTheme="minorEastAsia"/>
          <w:b/>
          <w:lang w:eastAsia="zh-CN"/>
        </w:rPr>
        <w:t xml:space="preserve"> Надзор</w:t>
      </w:r>
    </w:p>
    <w:p w:rsidR="005815C5" w:rsidRDefault="005815C5" w:rsidP="005815C5">
      <w:pPr>
        <w:ind w:firstLine="720"/>
        <w:jc w:val="both"/>
        <w:rPr>
          <w:lang w:eastAsia="en-US"/>
        </w:rPr>
      </w:pPr>
      <w:r w:rsidRPr="005815C5">
        <w:rPr>
          <w:lang w:eastAsia="en-US"/>
        </w:rPr>
        <w:t xml:space="preserve">У току 2017. </w:t>
      </w:r>
      <w:r w:rsidR="00660A3F">
        <w:rPr>
          <w:lang w:eastAsia="en-US"/>
        </w:rPr>
        <w:t>г</w:t>
      </w:r>
      <w:r w:rsidRPr="005815C5">
        <w:rPr>
          <w:lang w:eastAsia="en-US"/>
        </w:rPr>
        <w:t>одине</w:t>
      </w:r>
      <w:r w:rsidR="00D234AF">
        <w:rPr>
          <w:lang w:eastAsia="en-US"/>
        </w:rPr>
        <w:t>,</w:t>
      </w:r>
      <w:r w:rsidRPr="005815C5">
        <w:rPr>
          <w:lang w:eastAsia="en-US"/>
        </w:rPr>
        <w:t xml:space="preserve"> </w:t>
      </w:r>
      <w:r w:rsidRPr="005815C5">
        <w:rPr>
          <w:b/>
          <w:lang w:eastAsia="en-US"/>
        </w:rPr>
        <w:t>увећан је број покренутих и окончаних поступака надзора над спровођењем и извршавањем Закона о заштити података о личности</w:t>
      </w:r>
      <w:r w:rsidRPr="005815C5">
        <w:rPr>
          <w:lang w:eastAsia="en-US"/>
        </w:rPr>
        <w:t xml:space="preserve">. То је, нажалост, последица чињенице да се вишегодишњи проблеми у овој области само гомилају услед анахроности, превазиђености и неадекватности Закона о заштити података о личности, али и неадекватног правног оквира уопште; непостојања акционог плана за спровођење Стратегије за заштиту података о личности, која је и сама у међувремену застарела; као и неодговарајућег поступања других надлежних органа, пре свега судова и тужилаштава. </w:t>
      </w:r>
    </w:p>
    <w:p w:rsidR="00660A3F" w:rsidRPr="005815C5" w:rsidRDefault="00660A3F" w:rsidP="005815C5">
      <w:pPr>
        <w:ind w:firstLine="720"/>
        <w:jc w:val="both"/>
        <w:rPr>
          <w:lang w:eastAsia="en-US"/>
        </w:rPr>
      </w:pPr>
    </w:p>
    <w:p w:rsidR="005815C5" w:rsidRDefault="005815C5" w:rsidP="005815C5">
      <w:pPr>
        <w:ind w:firstLine="720"/>
        <w:jc w:val="both"/>
        <w:rPr>
          <w:lang w:eastAsia="en-US"/>
        </w:rPr>
      </w:pPr>
      <w:r w:rsidRPr="005815C5">
        <w:rPr>
          <w:lang w:eastAsia="en-US"/>
        </w:rPr>
        <w:t xml:space="preserve">Повереник је у току 2017. године </w:t>
      </w:r>
      <w:r w:rsidRPr="005815C5">
        <w:rPr>
          <w:b/>
          <w:lang w:eastAsia="en-US"/>
        </w:rPr>
        <w:t>покренуо 936 надзора</w:t>
      </w:r>
      <w:r w:rsidRPr="005815C5">
        <w:rPr>
          <w:lang w:eastAsia="en-US"/>
        </w:rPr>
        <w:t xml:space="preserve"> и то: по пријави грађана 187, по сопственој иницијативи 72 и поводом збирки података о личности 677. Повереник је извршио 603 претходне провере радњи обраде података о личности, којом приликом је у 271 случају утврдио да нема неправилности, док је у 332 случаја утврдио постојање неправилности, на шта је руковаоцима указао давањем Упозорења по члану 50. ЗЗПЛ-а.</w:t>
      </w:r>
    </w:p>
    <w:p w:rsidR="00660A3F" w:rsidRPr="005815C5" w:rsidRDefault="00660A3F" w:rsidP="005815C5">
      <w:pPr>
        <w:ind w:firstLine="720"/>
        <w:jc w:val="both"/>
        <w:rPr>
          <w:lang w:eastAsia="en-US"/>
        </w:rPr>
      </w:pPr>
    </w:p>
    <w:p w:rsidR="005815C5" w:rsidRDefault="005815C5" w:rsidP="005815C5">
      <w:pPr>
        <w:ind w:firstLine="720"/>
        <w:jc w:val="both"/>
        <w:rPr>
          <w:lang w:eastAsia="en-US"/>
        </w:rPr>
      </w:pPr>
      <w:r w:rsidRPr="005815C5">
        <w:rPr>
          <w:lang w:eastAsia="en-US"/>
        </w:rPr>
        <w:t xml:space="preserve">Повереник је у току 2017. године </w:t>
      </w:r>
      <w:r w:rsidRPr="005815C5">
        <w:rPr>
          <w:b/>
          <w:lang w:eastAsia="en-US"/>
        </w:rPr>
        <w:t>окончао укупно 953 надзора</w:t>
      </w:r>
      <w:r w:rsidRPr="005815C5">
        <w:rPr>
          <w:lang w:eastAsia="en-US"/>
        </w:rPr>
        <w:t xml:space="preserve"> и то на следећи начин: 600 предмета је окончано тако што је утврђено да је поступљено по претходно спроведеном надзору; 271 предмет је окончан обавештењем по чл. 50 јер је утврђено да нема неправилности, 60 предмета је окончано службеном белешком</w:t>
      </w:r>
      <w:r w:rsidR="00D10AD8">
        <w:rPr>
          <w:lang w:eastAsia="en-US"/>
        </w:rPr>
        <w:t>,</w:t>
      </w:r>
      <w:r w:rsidRPr="005815C5">
        <w:rPr>
          <w:lang w:eastAsia="en-US"/>
        </w:rPr>
        <w:t xml:space="preserve"> јер је утврђено да није било повреда ЗЗПЛ-а</w:t>
      </w:r>
      <w:r w:rsidR="00D10AD8">
        <w:rPr>
          <w:lang w:eastAsia="en-US"/>
        </w:rPr>
        <w:t>,</w:t>
      </w:r>
      <w:r w:rsidRPr="005815C5">
        <w:rPr>
          <w:lang w:eastAsia="en-US"/>
        </w:rPr>
        <w:t xml:space="preserve"> односно елемената за вођење поступка инспекцијског надзора, 19 предмета је окончано подношењем захтева за покретање прекршајног поступка и 3 предмета су окончана подношењем кривичне пријаве.</w:t>
      </w:r>
    </w:p>
    <w:p w:rsidR="00660A3F" w:rsidRPr="005815C5" w:rsidRDefault="00660A3F" w:rsidP="005815C5">
      <w:pPr>
        <w:ind w:firstLine="720"/>
        <w:jc w:val="both"/>
        <w:rPr>
          <w:lang w:eastAsia="en-US"/>
        </w:rPr>
      </w:pPr>
    </w:p>
    <w:p w:rsidR="005815C5" w:rsidRPr="005815C5" w:rsidRDefault="005815C5" w:rsidP="005815C5">
      <w:pPr>
        <w:ind w:firstLine="720"/>
        <w:jc w:val="both"/>
        <w:rPr>
          <w:lang w:eastAsia="en-US"/>
        </w:rPr>
      </w:pPr>
      <w:r w:rsidRPr="005815C5">
        <w:rPr>
          <w:lang w:eastAsia="en-US"/>
        </w:rPr>
        <w:t>У случајевима у којима је утврдио да су повређене одредбе ЗЗПЛ-а (462), Повереник је:</w:t>
      </w:r>
    </w:p>
    <w:p w:rsidR="005815C5" w:rsidRPr="005815C5" w:rsidRDefault="005815C5" w:rsidP="005815C5">
      <w:pPr>
        <w:ind w:firstLine="720"/>
        <w:jc w:val="both"/>
        <w:rPr>
          <w:lang w:eastAsia="en-US"/>
        </w:rPr>
      </w:pPr>
      <w:r w:rsidRPr="005815C5">
        <w:rPr>
          <w:lang w:eastAsia="en-US"/>
        </w:rPr>
        <w:t xml:space="preserve">- донео </w:t>
      </w:r>
      <w:r w:rsidRPr="005815C5">
        <w:rPr>
          <w:b/>
          <w:lang w:eastAsia="en-US"/>
        </w:rPr>
        <w:t>435 упозорења</w:t>
      </w:r>
      <w:r w:rsidR="002E0798">
        <w:rPr>
          <w:b/>
          <w:lang w:eastAsia="en-US"/>
        </w:rPr>
        <w:t xml:space="preserve"> </w:t>
      </w:r>
      <w:r w:rsidR="00375F12" w:rsidRPr="00375F12">
        <w:rPr>
          <w:lang w:eastAsia="en-US"/>
        </w:rPr>
        <w:t>(332 по члану 50. ЗЗПЛ и 103 по члану 56. ЗЗПЛ)</w:t>
      </w:r>
      <w:r w:rsidRPr="005815C5">
        <w:rPr>
          <w:lang w:eastAsia="en-US"/>
        </w:rPr>
        <w:t>,</w:t>
      </w:r>
    </w:p>
    <w:p w:rsidR="005815C5" w:rsidRPr="005815C5" w:rsidRDefault="005815C5" w:rsidP="005815C5">
      <w:pPr>
        <w:ind w:firstLine="720"/>
        <w:jc w:val="both"/>
        <w:rPr>
          <w:lang w:eastAsia="en-US"/>
        </w:rPr>
      </w:pPr>
      <w:r w:rsidRPr="005815C5">
        <w:rPr>
          <w:lang w:eastAsia="en-US"/>
        </w:rPr>
        <w:t xml:space="preserve">- донео </w:t>
      </w:r>
      <w:r w:rsidRPr="005815C5">
        <w:rPr>
          <w:b/>
          <w:lang w:eastAsia="en-US"/>
        </w:rPr>
        <w:t>5 решења</w:t>
      </w:r>
      <w:r w:rsidRPr="005815C5">
        <w:rPr>
          <w:lang w:eastAsia="en-US"/>
        </w:rPr>
        <w:t xml:space="preserve">, </w:t>
      </w:r>
    </w:p>
    <w:p w:rsidR="005815C5" w:rsidRPr="005815C5" w:rsidRDefault="005815C5" w:rsidP="005815C5">
      <w:pPr>
        <w:ind w:firstLine="720"/>
        <w:jc w:val="both"/>
        <w:rPr>
          <w:lang w:eastAsia="en-US"/>
        </w:rPr>
      </w:pPr>
      <w:r w:rsidRPr="005815C5">
        <w:rPr>
          <w:lang w:eastAsia="en-US"/>
        </w:rPr>
        <w:t xml:space="preserve">- поднео </w:t>
      </w:r>
      <w:r w:rsidRPr="005815C5">
        <w:rPr>
          <w:b/>
          <w:lang w:eastAsia="en-US"/>
        </w:rPr>
        <w:t>19 захтева за покретање прекршајног поступка због повреде ЗЗПЛ-а</w:t>
      </w:r>
      <w:r w:rsidR="00D234AF">
        <w:rPr>
          <w:b/>
          <w:lang w:eastAsia="en-US"/>
        </w:rPr>
        <w:t>,</w:t>
      </w:r>
      <w:r w:rsidRPr="005815C5">
        <w:rPr>
          <w:lang w:eastAsia="en-US"/>
        </w:rPr>
        <w:t xml:space="preserve"> и</w:t>
      </w:r>
    </w:p>
    <w:p w:rsidR="005815C5" w:rsidRPr="005815C5" w:rsidRDefault="005815C5" w:rsidP="005815C5">
      <w:pPr>
        <w:ind w:firstLine="720"/>
        <w:jc w:val="both"/>
        <w:rPr>
          <w:lang w:eastAsia="en-US"/>
        </w:rPr>
      </w:pPr>
      <w:r w:rsidRPr="005815C5">
        <w:rPr>
          <w:lang w:eastAsia="en-US"/>
        </w:rPr>
        <w:t xml:space="preserve">- поднео </w:t>
      </w:r>
      <w:r w:rsidRPr="005815C5">
        <w:rPr>
          <w:b/>
          <w:lang w:eastAsia="en-US"/>
        </w:rPr>
        <w:t>3 кривичне пријаве</w:t>
      </w:r>
      <w:r w:rsidRPr="005815C5">
        <w:rPr>
          <w:lang w:eastAsia="en-US"/>
        </w:rPr>
        <w:t>.</w:t>
      </w:r>
    </w:p>
    <w:p w:rsidR="005815C5" w:rsidRPr="005815C5" w:rsidRDefault="005815C5" w:rsidP="002E0798">
      <w:pPr>
        <w:jc w:val="both"/>
        <w:rPr>
          <w:sz w:val="18"/>
          <w:szCs w:val="18"/>
          <w:lang w:eastAsia="en-US"/>
        </w:rPr>
      </w:pPr>
    </w:p>
    <w:p w:rsidR="005815C5" w:rsidRDefault="005815C5" w:rsidP="005815C5">
      <w:pPr>
        <w:ind w:firstLine="720"/>
        <w:jc w:val="both"/>
        <w:rPr>
          <w:lang w:eastAsia="en-US"/>
        </w:rPr>
      </w:pPr>
      <w:r w:rsidRPr="005815C5">
        <w:rPr>
          <w:lang w:eastAsia="en-US"/>
        </w:rPr>
        <w:t>Током извештајног периода</w:t>
      </w:r>
      <w:r w:rsidR="00D234AF">
        <w:rPr>
          <w:lang w:eastAsia="en-US"/>
        </w:rPr>
        <w:t>,</w:t>
      </w:r>
      <w:r w:rsidRPr="005815C5">
        <w:rPr>
          <w:lang w:eastAsia="en-US"/>
        </w:rPr>
        <w:t xml:space="preserve"> од 332 упозорења донетих </w:t>
      </w:r>
      <w:r w:rsidRPr="00685575">
        <w:rPr>
          <w:b/>
          <w:lang w:eastAsia="en-US"/>
        </w:rPr>
        <w:t>по члану 50. ЗЗПЛ-а,</w:t>
      </w:r>
      <w:r w:rsidRPr="005815C5">
        <w:rPr>
          <w:lang w:eastAsia="en-US"/>
        </w:rPr>
        <w:t xml:space="preserve"> поступљено је по 289 њих, по 11 упозорења поступљено је делимично, односно </w:t>
      </w:r>
      <w:r w:rsidRPr="005815C5">
        <w:rPr>
          <w:b/>
          <w:lang w:eastAsia="en-US"/>
        </w:rPr>
        <w:t>проценат поступања је 90,4%</w:t>
      </w:r>
      <w:r w:rsidRPr="005815C5">
        <w:rPr>
          <w:lang w:eastAsia="en-US"/>
        </w:rPr>
        <w:t xml:space="preserve">, по 26 упозорења није поступљено (7,8%), а поступање по преосталих 6 је у току. </w:t>
      </w:r>
    </w:p>
    <w:p w:rsidR="00660A3F" w:rsidRPr="005815C5" w:rsidRDefault="00660A3F" w:rsidP="005815C5">
      <w:pPr>
        <w:ind w:firstLine="720"/>
        <w:jc w:val="both"/>
        <w:rPr>
          <w:lang w:eastAsia="en-US"/>
        </w:rPr>
      </w:pPr>
    </w:p>
    <w:p w:rsidR="005815C5" w:rsidRDefault="005815C5" w:rsidP="005815C5">
      <w:pPr>
        <w:ind w:firstLine="720"/>
        <w:jc w:val="both"/>
        <w:rPr>
          <w:lang w:eastAsia="en-US"/>
        </w:rPr>
      </w:pPr>
      <w:r w:rsidRPr="005815C5">
        <w:rPr>
          <w:lang w:eastAsia="en-US"/>
        </w:rPr>
        <w:t xml:space="preserve">Од 103 упозорења донетих </w:t>
      </w:r>
      <w:r w:rsidRPr="00685575">
        <w:rPr>
          <w:b/>
          <w:lang w:eastAsia="en-US"/>
        </w:rPr>
        <w:t>по члану 56. ЗЗПЛ-а</w:t>
      </w:r>
      <w:r w:rsidRPr="005815C5">
        <w:rPr>
          <w:lang w:eastAsia="en-US"/>
        </w:rPr>
        <w:t xml:space="preserve"> поступљено је по 84 упозорења, по 8 упозорења поступљено је делимично, односно </w:t>
      </w:r>
      <w:r w:rsidRPr="005815C5">
        <w:rPr>
          <w:b/>
          <w:lang w:eastAsia="en-US"/>
        </w:rPr>
        <w:t>проценат поступања је 89,3%</w:t>
      </w:r>
      <w:r w:rsidRPr="005815C5">
        <w:rPr>
          <w:lang w:eastAsia="en-US"/>
        </w:rPr>
        <w:t>, док по 10 упозорења није поступљено (9,7%), а поступање по преосталом 1 упозорењу је у току.</w:t>
      </w:r>
    </w:p>
    <w:p w:rsidR="00660A3F" w:rsidRPr="005815C5" w:rsidRDefault="00660A3F" w:rsidP="005815C5">
      <w:pPr>
        <w:ind w:firstLine="720"/>
        <w:jc w:val="both"/>
        <w:rPr>
          <w:lang w:eastAsia="en-US"/>
        </w:rPr>
      </w:pPr>
    </w:p>
    <w:p w:rsidR="005815C5" w:rsidRDefault="005815C5" w:rsidP="005815C5">
      <w:pPr>
        <w:ind w:firstLine="720"/>
        <w:jc w:val="both"/>
        <w:rPr>
          <w:b/>
          <w:lang w:eastAsia="en-US"/>
        </w:rPr>
      </w:pPr>
      <w:r w:rsidRPr="005815C5">
        <w:rPr>
          <w:lang w:eastAsia="en-US"/>
        </w:rPr>
        <w:t>Повереник је у току извештајног периода донео 5 решења и то: 2 решења о брисању прикупљених података или анонимиз</w:t>
      </w:r>
      <w:r w:rsidRPr="005815C5">
        <w:rPr>
          <w:lang w:val="en-US" w:eastAsia="en-US"/>
        </w:rPr>
        <w:t>o</w:t>
      </w:r>
      <w:r w:rsidRPr="005815C5">
        <w:rPr>
          <w:lang w:eastAsia="en-US"/>
        </w:rPr>
        <w:t xml:space="preserve">вању, 1 решење о брисању прикупљених података, отклањању неправилности у одређеном року и привременој забрани обраде и 2 решења о отклањању неправилности у одређеном року. Руковаоци су </w:t>
      </w:r>
      <w:r w:rsidRPr="005815C5">
        <w:rPr>
          <w:b/>
          <w:lang w:eastAsia="en-US"/>
        </w:rPr>
        <w:t xml:space="preserve">по 4 решења Повереника поступили у целости, а по 1 решењу делимично. </w:t>
      </w:r>
    </w:p>
    <w:p w:rsidR="00660A3F" w:rsidRPr="003C174F" w:rsidRDefault="00660A3F" w:rsidP="005815C5">
      <w:pPr>
        <w:ind w:firstLine="720"/>
        <w:jc w:val="both"/>
        <w:rPr>
          <w:b/>
          <w:lang w:eastAsia="en-US"/>
        </w:rPr>
      </w:pPr>
    </w:p>
    <w:p w:rsidR="00375F12" w:rsidRDefault="00375F12" w:rsidP="00375F12">
      <w:pPr>
        <w:ind w:firstLine="720"/>
        <w:jc w:val="both"/>
        <w:rPr>
          <w:lang w:eastAsia="en-US"/>
        </w:rPr>
      </w:pPr>
      <w:r w:rsidRPr="005815C5">
        <w:rPr>
          <w:lang w:eastAsia="en-US"/>
        </w:rPr>
        <w:lastRenderedPageBreak/>
        <w:t>Неправилности које је Повереник утврдио приликом вршења надзора углавном су исте као и у претходном периоду, а то су: обрада података без правног основа, односно без законског овлашћења или пристанка лица; податак који се обрађује није потребан и/или није подесан за остварење сврхе обраде и подаци који се обрађују нису сразмерни сврси обраде</w:t>
      </w:r>
      <w:r>
        <w:rPr>
          <w:lang w:eastAsia="en-US"/>
        </w:rPr>
        <w:t xml:space="preserve">, непредузимање одговарајућих </w:t>
      </w:r>
      <w:r w:rsidR="001E0568">
        <w:rPr>
          <w:lang w:eastAsia="en-US"/>
        </w:rPr>
        <w:t xml:space="preserve">организационих и техничких мера за заштиту података о личности. </w:t>
      </w:r>
    </w:p>
    <w:p w:rsidR="00660A3F" w:rsidRDefault="00660A3F" w:rsidP="00375F12">
      <w:pPr>
        <w:ind w:firstLine="720"/>
        <w:jc w:val="both"/>
        <w:rPr>
          <w:lang w:eastAsia="en-US"/>
        </w:rPr>
      </w:pPr>
    </w:p>
    <w:p w:rsidR="00375F12" w:rsidRDefault="001E0568" w:rsidP="001E0568">
      <w:pPr>
        <w:ind w:firstLine="720"/>
        <w:jc w:val="both"/>
        <w:rPr>
          <w:lang w:eastAsia="en-US"/>
        </w:rPr>
      </w:pPr>
      <w:r w:rsidRPr="003C174F">
        <w:rPr>
          <w:b/>
          <w:lang w:eastAsia="en-US"/>
        </w:rPr>
        <w:t>Посебно забрињава чињеница да су случајеве најдрастичнијег кршења права на заштиту података о личности вршили органи јавне власти.</w:t>
      </w:r>
      <w:r>
        <w:rPr>
          <w:lang w:eastAsia="en-US"/>
        </w:rPr>
        <w:t xml:space="preserve"> Примера ради, МУП је од Опште болнице Кикинда тражио достављање </w:t>
      </w:r>
      <w:r w:rsidRPr="001E0568">
        <w:rPr>
          <w:lang w:eastAsia="en-US"/>
        </w:rPr>
        <w:t>података о личности грађана који се лече на основу здравствене шифре „Ф“</w:t>
      </w:r>
      <w:r>
        <w:rPr>
          <w:lang w:eastAsia="en-US"/>
        </w:rPr>
        <w:t xml:space="preserve"> </w:t>
      </w:r>
      <w:r w:rsidR="00375F12" w:rsidRPr="00375F12">
        <w:rPr>
          <w:lang w:eastAsia="en-US"/>
        </w:rPr>
        <w:t xml:space="preserve">уз образложење да су подаци потребни ради поступања по Упутству о начину организације и вршења унутрашњих послова на безбедносном сектору, и ажурирања Досијеа сектора ПУ Кикинда. Наведено Упутство донео је 1997. године тадашњи министар Влајко Стојиљковић. Повереник је упозорио МУП да је таква обрада незаконита, да Упутство не може бити правни основ за обраду података, а поготово што је ту реч о изузетно нарочито осетљивим подацима о личности, </w:t>
      </w:r>
      <w:r>
        <w:rPr>
          <w:lang w:eastAsia="en-US"/>
        </w:rPr>
        <w:t xml:space="preserve">па је </w:t>
      </w:r>
      <w:r w:rsidR="00375F12" w:rsidRPr="00375F12">
        <w:rPr>
          <w:lang w:eastAsia="en-US"/>
        </w:rPr>
        <w:t>МУП поступ</w:t>
      </w:r>
      <w:r>
        <w:rPr>
          <w:lang w:eastAsia="en-US"/>
        </w:rPr>
        <w:t>ајући</w:t>
      </w:r>
      <w:r w:rsidR="00375F12" w:rsidRPr="00375F12">
        <w:rPr>
          <w:lang w:eastAsia="en-US"/>
        </w:rPr>
        <w:t xml:space="preserve"> по Упозорењу Повереника у периоду од 28. 11. 2017. године до 7. 12. 2017. године, </w:t>
      </w:r>
      <w:r w:rsidR="003409BA">
        <w:rPr>
          <w:lang w:eastAsia="en-US"/>
        </w:rPr>
        <w:t xml:space="preserve">у </w:t>
      </w:r>
      <w:r w:rsidR="00375F12" w:rsidRPr="00375F12">
        <w:rPr>
          <w:lang w:eastAsia="en-US"/>
        </w:rPr>
        <w:t>св</w:t>
      </w:r>
      <w:r w:rsidR="003409BA">
        <w:rPr>
          <w:lang w:eastAsia="en-US"/>
        </w:rPr>
        <w:t>им</w:t>
      </w:r>
      <w:r w:rsidR="00375F12" w:rsidRPr="00375F12">
        <w:rPr>
          <w:lang w:eastAsia="en-US"/>
        </w:rPr>
        <w:t xml:space="preserve"> полицијск</w:t>
      </w:r>
      <w:r w:rsidR="003409BA">
        <w:rPr>
          <w:lang w:eastAsia="en-US"/>
        </w:rPr>
        <w:t>им</w:t>
      </w:r>
      <w:r w:rsidR="00375F12" w:rsidRPr="00375F12">
        <w:rPr>
          <w:lang w:eastAsia="en-US"/>
        </w:rPr>
        <w:t xml:space="preserve"> управ</w:t>
      </w:r>
      <w:r w:rsidR="003409BA">
        <w:rPr>
          <w:lang w:eastAsia="en-US"/>
        </w:rPr>
        <w:t>ама</w:t>
      </w:r>
      <w:r w:rsidR="00375F12" w:rsidRPr="00375F12">
        <w:rPr>
          <w:lang w:eastAsia="en-US"/>
        </w:rPr>
        <w:t>, на нивоу полицијских станица/испостава комисијски изврши</w:t>
      </w:r>
      <w:r w:rsidR="003409BA">
        <w:rPr>
          <w:lang w:eastAsia="en-US"/>
        </w:rPr>
        <w:t>о</w:t>
      </w:r>
      <w:r w:rsidR="00375F12" w:rsidRPr="00375F12">
        <w:rPr>
          <w:lang w:eastAsia="en-US"/>
        </w:rPr>
        <w:t xml:space="preserve"> брисање (спаљивањем и потпуним уништењем) података о личности који су обрађивани у досијеима сектора без правног основа и сврхе. </w:t>
      </w:r>
    </w:p>
    <w:p w:rsidR="00660A3F" w:rsidRPr="00375F12" w:rsidRDefault="00660A3F" w:rsidP="001E0568">
      <w:pPr>
        <w:ind w:firstLine="720"/>
        <w:jc w:val="both"/>
        <w:rPr>
          <w:lang w:eastAsia="en-US"/>
        </w:rPr>
      </w:pPr>
    </w:p>
    <w:p w:rsidR="00375F12" w:rsidRDefault="00375F12" w:rsidP="005F1B80">
      <w:pPr>
        <w:ind w:firstLine="720"/>
        <w:jc w:val="both"/>
        <w:rPr>
          <w:rFonts w:eastAsia="Calibri"/>
          <w:lang w:eastAsia="en-US"/>
        </w:rPr>
      </w:pPr>
      <w:r w:rsidRPr="00375F12">
        <w:rPr>
          <w:lang w:eastAsia="en-US"/>
        </w:rPr>
        <w:t xml:space="preserve"> </w:t>
      </w:r>
      <w:r w:rsidR="003409BA" w:rsidRPr="003409BA">
        <w:rPr>
          <w:lang w:eastAsia="en-US"/>
        </w:rPr>
        <w:t xml:space="preserve">Такође је драстичан </w:t>
      </w:r>
      <w:r w:rsidR="005F1B80">
        <w:rPr>
          <w:lang w:eastAsia="en-US"/>
        </w:rPr>
        <w:t xml:space="preserve">и илустративан </w:t>
      </w:r>
      <w:r w:rsidR="003409BA" w:rsidRPr="003409BA">
        <w:rPr>
          <w:lang w:eastAsia="en-US"/>
        </w:rPr>
        <w:t>пример случаја кршења права</w:t>
      </w:r>
      <w:r w:rsidR="003409BA">
        <w:rPr>
          <w:lang w:eastAsia="en-US"/>
        </w:rPr>
        <w:t xml:space="preserve"> </w:t>
      </w:r>
      <w:r w:rsidR="00215BDE">
        <w:rPr>
          <w:lang w:eastAsia="en-US"/>
        </w:rPr>
        <w:t xml:space="preserve">у </w:t>
      </w:r>
      <w:r w:rsidR="003409BA" w:rsidRPr="003409BA">
        <w:rPr>
          <w:lang w:eastAsia="en-US"/>
        </w:rPr>
        <w:t>Националној служби</w:t>
      </w:r>
      <w:r w:rsidR="003409BA">
        <w:rPr>
          <w:lang w:eastAsia="en-US"/>
        </w:rPr>
        <w:t xml:space="preserve"> за запошљавање</w:t>
      </w:r>
      <w:r w:rsidR="00215BDE">
        <w:rPr>
          <w:lang w:eastAsia="en-US"/>
        </w:rPr>
        <w:t xml:space="preserve"> из које су „исцурели“ подаци</w:t>
      </w:r>
      <w:r w:rsidR="003409BA">
        <w:rPr>
          <w:lang w:eastAsia="en-US"/>
        </w:rPr>
        <w:t xml:space="preserve"> </w:t>
      </w:r>
      <w:r w:rsidR="00215BDE">
        <w:rPr>
          <w:lang w:eastAsia="en-US"/>
        </w:rPr>
        <w:t xml:space="preserve">о лицима којима је погрешно </w:t>
      </w:r>
      <w:r w:rsidR="005F1B80">
        <w:rPr>
          <w:lang w:eastAsia="en-US"/>
        </w:rPr>
        <w:t xml:space="preserve">обрачуната исплаћивана новчана накнада </w:t>
      </w:r>
      <w:r w:rsidR="005F1B80" w:rsidRPr="005F1B80">
        <w:rPr>
          <w:lang w:eastAsia="en-US"/>
        </w:rPr>
        <w:t>(услед неадекватних организационих и техничких мера заштите података)</w:t>
      </w:r>
      <w:r w:rsidR="005F1B80">
        <w:rPr>
          <w:lang w:eastAsia="en-US"/>
        </w:rPr>
        <w:t xml:space="preserve"> и </w:t>
      </w:r>
      <w:r w:rsidR="00215BDE">
        <w:rPr>
          <w:lang w:eastAsia="en-US"/>
        </w:rPr>
        <w:t>дати</w:t>
      </w:r>
      <w:r w:rsidR="003409BA" w:rsidRPr="003409BA">
        <w:rPr>
          <w:lang w:eastAsia="en-US"/>
        </w:rPr>
        <w:t xml:space="preserve"> </w:t>
      </w:r>
      <w:r w:rsidRPr="00375F12">
        <w:rPr>
          <w:rFonts w:eastAsia="Calibri"/>
          <w:lang w:eastAsia="en-US"/>
        </w:rPr>
        <w:t>адвокату Немањи Ковачевићу из Београда</w:t>
      </w:r>
      <w:r w:rsidR="00215BDE">
        <w:rPr>
          <w:rFonts w:eastAsia="Calibri"/>
          <w:lang w:eastAsia="en-US"/>
        </w:rPr>
        <w:t xml:space="preserve"> </w:t>
      </w:r>
      <w:r w:rsidR="005F1B80">
        <w:rPr>
          <w:rFonts w:eastAsia="Calibri"/>
          <w:lang w:eastAsia="en-US"/>
        </w:rPr>
        <w:t>ради</w:t>
      </w:r>
      <w:r w:rsidR="00215BDE" w:rsidRPr="00215BDE">
        <w:rPr>
          <w:rFonts w:eastAsia="Calibri"/>
          <w:lang w:eastAsia="en-US"/>
        </w:rPr>
        <w:t xml:space="preserve"> заступањ</w:t>
      </w:r>
      <w:r w:rsidR="005F1B80">
        <w:rPr>
          <w:rFonts w:eastAsia="Calibri"/>
          <w:lang w:eastAsia="en-US"/>
        </w:rPr>
        <w:t xml:space="preserve">а. </w:t>
      </w:r>
      <w:r w:rsidRPr="00375F12">
        <w:rPr>
          <w:rFonts w:eastAsia="Calibri"/>
          <w:lang w:eastAsia="en-US"/>
        </w:rPr>
        <w:t>Повереник је</w:t>
      </w:r>
      <w:r w:rsidR="005F1B80">
        <w:rPr>
          <w:rFonts w:eastAsia="Calibri"/>
          <w:lang w:eastAsia="en-US"/>
        </w:rPr>
        <w:t xml:space="preserve"> упозорио НСЗ које мере мора предузети у складу са чланом 47. ЗЗПЛ-а и </w:t>
      </w:r>
      <w:r w:rsidRPr="00375F12">
        <w:rPr>
          <w:rFonts w:eastAsia="Calibri"/>
          <w:lang w:eastAsia="en-US"/>
        </w:rPr>
        <w:t xml:space="preserve">поднео кривичну пријаву Првом основном јавном тужилаштву у Београду због постојања основа сумње да је НН извршилац са својством службеног лица, запослен у НСЗ, саопштио трећем лицу личне податке у вези </w:t>
      </w:r>
      <w:r w:rsidR="005F1B80">
        <w:rPr>
          <w:rFonts w:eastAsia="Calibri"/>
          <w:lang w:eastAsia="en-US"/>
        </w:rPr>
        <w:t xml:space="preserve">са </w:t>
      </w:r>
      <w:r w:rsidRPr="00375F12">
        <w:rPr>
          <w:rFonts w:eastAsia="Calibri"/>
          <w:lang w:eastAsia="en-US"/>
        </w:rPr>
        <w:t>коришћењ</w:t>
      </w:r>
      <w:r w:rsidR="005F1B80">
        <w:rPr>
          <w:rFonts w:eastAsia="Calibri"/>
          <w:lang w:eastAsia="en-US"/>
        </w:rPr>
        <w:t>ем</w:t>
      </w:r>
      <w:r w:rsidRPr="00375F12">
        <w:rPr>
          <w:rFonts w:eastAsia="Calibri"/>
          <w:lang w:eastAsia="en-US"/>
        </w:rPr>
        <w:t xml:space="preserve"> новчане накнаде за случај незапослености и употребио их у сврху за коју нису намењени</w:t>
      </w:r>
      <w:r w:rsidR="003C174F">
        <w:rPr>
          <w:rFonts w:eastAsia="Calibri"/>
          <w:lang w:eastAsia="en-US"/>
        </w:rPr>
        <w:t xml:space="preserve"> и </w:t>
      </w:r>
      <w:r w:rsidRPr="00375F12">
        <w:rPr>
          <w:rFonts w:eastAsia="Calibri"/>
          <w:lang w:eastAsia="en-US"/>
        </w:rPr>
        <w:t xml:space="preserve">извршио кривично дело неовлашћено прикупљање личних података из члана 146. став 3. у вези са ставом 1. Кривичног законика.  </w:t>
      </w:r>
    </w:p>
    <w:p w:rsidR="005F1B80" w:rsidRPr="005815C5" w:rsidRDefault="005F1B80" w:rsidP="00660A3F">
      <w:pPr>
        <w:spacing w:after="240"/>
        <w:ind w:firstLine="720"/>
        <w:jc w:val="both"/>
        <w:rPr>
          <w:rFonts w:eastAsia="Calibri"/>
          <w:b/>
          <w:lang w:eastAsia="en-US"/>
        </w:rPr>
      </w:pPr>
    </w:p>
    <w:p w:rsidR="005F1B80" w:rsidRDefault="00C42E16" w:rsidP="00660A3F">
      <w:pPr>
        <w:pStyle w:val="PodPodPodnaslov"/>
        <w:spacing w:after="0"/>
      </w:pPr>
      <w:bookmarkStart w:id="5" w:name="_Toc509315939"/>
      <w:r>
        <w:t>3.2.</w:t>
      </w:r>
      <w:r w:rsidR="005F1B80" w:rsidRPr="001022D1">
        <w:t xml:space="preserve"> Поступање Повереника по жалбама</w:t>
      </w:r>
      <w:bookmarkEnd w:id="5"/>
      <w:r w:rsidR="005F1B80" w:rsidRPr="001022D1">
        <w:t xml:space="preserve"> </w:t>
      </w:r>
    </w:p>
    <w:p w:rsidR="00660A3F" w:rsidRPr="001022D1" w:rsidRDefault="00660A3F" w:rsidP="00660A3F">
      <w:pPr>
        <w:pStyle w:val="PodPodPodnaslov"/>
        <w:spacing w:after="0"/>
      </w:pPr>
    </w:p>
    <w:p w:rsidR="005F1B80" w:rsidRDefault="005F1B80" w:rsidP="00DE1DD5">
      <w:pPr>
        <w:ind w:firstLine="720"/>
        <w:jc w:val="both"/>
        <w:rPr>
          <w:rFonts w:eastAsia="SimSun"/>
          <w:b/>
        </w:rPr>
      </w:pPr>
      <w:r w:rsidRPr="0031606E">
        <w:rPr>
          <w:rFonts w:eastAsia="SimSun"/>
        </w:rPr>
        <w:t>Tоком 2017. године Поверенику je из</w:t>
      </w:r>
      <w:r w:rsidR="00477844">
        <w:rPr>
          <w:rFonts w:eastAsia="SimSun"/>
        </w:rPr>
        <w:t>јављено</w:t>
      </w:r>
      <w:r w:rsidRPr="0031606E">
        <w:rPr>
          <w:rFonts w:eastAsia="SimSun"/>
        </w:rPr>
        <w:t xml:space="preserve"> укупно 285 жалби</w:t>
      </w:r>
      <w:r w:rsidR="00477844">
        <w:rPr>
          <w:rFonts w:eastAsia="SimSun"/>
        </w:rPr>
        <w:t xml:space="preserve">, а </w:t>
      </w:r>
      <w:r w:rsidR="00477844" w:rsidRPr="00DE1DD5">
        <w:rPr>
          <w:rFonts w:eastAsia="SimSun"/>
          <w:b/>
        </w:rPr>
        <w:t>решен</w:t>
      </w:r>
      <w:r w:rsidR="00D10AD8">
        <w:rPr>
          <w:rFonts w:eastAsia="SimSun"/>
          <w:b/>
        </w:rPr>
        <w:t>е</w:t>
      </w:r>
      <w:r w:rsidR="00477844" w:rsidRPr="00DE1DD5">
        <w:rPr>
          <w:rFonts w:eastAsia="SimSun"/>
          <w:b/>
        </w:rPr>
        <w:t xml:space="preserve"> </w:t>
      </w:r>
      <w:r w:rsidR="00D10AD8">
        <w:rPr>
          <w:rFonts w:eastAsia="SimSun"/>
          <w:b/>
        </w:rPr>
        <w:t>су</w:t>
      </w:r>
      <w:r w:rsidR="00477844" w:rsidRPr="00DE1DD5">
        <w:rPr>
          <w:rFonts w:eastAsia="SimSun"/>
          <w:b/>
        </w:rPr>
        <w:t xml:space="preserve"> 332 жалбе, укључујући све жалбе које су из 2016. год. пренете у 2017. год</w:t>
      </w:r>
      <w:r w:rsidRPr="00DE1DD5">
        <w:rPr>
          <w:rFonts w:eastAsia="SimSun"/>
          <w:b/>
        </w:rPr>
        <w:t xml:space="preserve">. </w:t>
      </w:r>
    </w:p>
    <w:p w:rsidR="00370174" w:rsidRPr="00DE1DD5" w:rsidRDefault="00370174" w:rsidP="00DE1DD5">
      <w:pPr>
        <w:ind w:firstLine="720"/>
        <w:jc w:val="both"/>
        <w:rPr>
          <w:rFonts w:eastAsia="SimSun"/>
          <w:b/>
        </w:rPr>
      </w:pPr>
    </w:p>
    <w:p w:rsidR="005F1B80" w:rsidRDefault="005F1B80" w:rsidP="00477844">
      <w:pPr>
        <w:tabs>
          <w:tab w:val="left" w:pos="720"/>
        </w:tabs>
        <w:ind w:firstLine="720"/>
        <w:jc w:val="both"/>
        <w:rPr>
          <w:rFonts w:eastAsia="SimSun"/>
        </w:rPr>
      </w:pPr>
      <w:r w:rsidRPr="00DE1DD5">
        <w:rPr>
          <w:rFonts w:eastAsia="SimSun"/>
          <w:b/>
        </w:rPr>
        <w:t>Најчешћи разлог за изјављивање жалбе Поверенику</w:t>
      </w:r>
      <w:r w:rsidRPr="0031606E">
        <w:rPr>
          <w:rFonts w:eastAsia="SimSun"/>
        </w:rPr>
        <w:t xml:space="preserve"> је да </w:t>
      </w:r>
      <w:r w:rsidRPr="00DE1DD5">
        <w:rPr>
          <w:rFonts w:eastAsia="SimSun"/>
          <w:b/>
        </w:rPr>
        <w:t>руковаоци нису ставили на увид податке или нису издали копију податка или то нису учинили у прописаном року и на начин прописан ЗЗПЛ (</w:t>
      </w:r>
      <w:r w:rsidR="00477844" w:rsidRPr="00DE1DD5">
        <w:rPr>
          <w:rFonts w:eastAsia="SimSun"/>
          <w:b/>
        </w:rPr>
        <w:t>46,3% од укупног броја изјављених жалби</w:t>
      </w:r>
      <w:r w:rsidRPr="00DE1DD5">
        <w:rPr>
          <w:rFonts w:eastAsia="SimSun"/>
          <w:b/>
        </w:rPr>
        <w:t>).</w:t>
      </w:r>
      <w:r w:rsidRPr="0031606E">
        <w:rPr>
          <w:rFonts w:eastAsia="SimSun"/>
        </w:rPr>
        <w:t xml:space="preserve"> </w:t>
      </w:r>
      <w:r w:rsidR="00477844">
        <w:rPr>
          <w:rFonts w:eastAsia="SimSun"/>
        </w:rPr>
        <w:t>То</w:t>
      </w:r>
      <w:r w:rsidRPr="0031606E">
        <w:rPr>
          <w:rFonts w:eastAsia="SimSun"/>
        </w:rPr>
        <w:t xml:space="preserve"> представља једнак наставак негативног тренда поступања руковалаца</w:t>
      </w:r>
      <w:r w:rsidR="00477844">
        <w:rPr>
          <w:rFonts w:eastAsia="SimSun"/>
        </w:rPr>
        <w:t xml:space="preserve"> као и у претходном периоду</w:t>
      </w:r>
      <w:r w:rsidRPr="0031606E">
        <w:rPr>
          <w:rFonts w:eastAsia="SimSun"/>
        </w:rPr>
        <w:t>.</w:t>
      </w:r>
      <w:r w:rsidR="00477844">
        <w:rPr>
          <w:rFonts w:eastAsia="SimSun"/>
        </w:rPr>
        <w:t xml:space="preserve"> </w:t>
      </w:r>
      <w:r w:rsidRPr="00DE1DD5">
        <w:rPr>
          <w:rFonts w:eastAsia="SimSun"/>
          <w:b/>
        </w:rPr>
        <w:t xml:space="preserve">Следећи најчешћи разлог за изјављивање жалби Поверенику је да руковаоци нису поступали по захтеву подносилаца у прописаном року, тзв. </w:t>
      </w:r>
      <w:r w:rsidR="00F07A20">
        <w:rPr>
          <w:rFonts w:eastAsia="SimSun"/>
          <w:b/>
        </w:rPr>
        <w:lastRenderedPageBreak/>
        <w:t>"</w:t>
      </w:r>
      <w:r w:rsidRPr="00DE1DD5">
        <w:rPr>
          <w:rFonts w:eastAsia="SimSun"/>
          <w:b/>
        </w:rPr>
        <w:t>ћутање администрације</w:t>
      </w:r>
      <w:r w:rsidR="00F07A20">
        <w:rPr>
          <w:rFonts w:eastAsia="SimSun"/>
          <w:b/>
        </w:rPr>
        <w:t xml:space="preserve">" </w:t>
      </w:r>
      <w:r w:rsidRPr="00DE1DD5">
        <w:rPr>
          <w:rFonts w:eastAsia="SimSun"/>
          <w:b/>
        </w:rPr>
        <w:t>(</w:t>
      </w:r>
      <w:r w:rsidR="00477844" w:rsidRPr="00DE1DD5">
        <w:rPr>
          <w:rFonts w:eastAsia="SimSun"/>
          <w:b/>
        </w:rPr>
        <w:t>40%</w:t>
      </w:r>
      <w:r w:rsidRPr="00DE1DD5">
        <w:rPr>
          <w:rFonts w:eastAsia="SimSun"/>
          <w:b/>
        </w:rPr>
        <w:t>)</w:t>
      </w:r>
      <w:r w:rsidR="00477844" w:rsidRPr="00DE1DD5">
        <w:rPr>
          <w:rFonts w:eastAsia="SimSun"/>
          <w:b/>
        </w:rPr>
        <w:t>,</w:t>
      </w:r>
      <w:r w:rsidR="00477844">
        <w:rPr>
          <w:rFonts w:eastAsia="SimSun"/>
        </w:rPr>
        <w:t xml:space="preserve"> </w:t>
      </w:r>
      <w:r w:rsidRPr="0031606E">
        <w:rPr>
          <w:rFonts w:eastAsia="SimSun"/>
        </w:rPr>
        <w:t>што и даље указује на висок проценат недозвољеног понашања руковалаца података</w:t>
      </w:r>
      <w:r w:rsidR="00477844">
        <w:rPr>
          <w:rStyle w:val="FootnoteReference"/>
          <w:rFonts w:eastAsia="SimSun"/>
        </w:rPr>
        <w:footnoteReference w:id="33"/>
      </w:r>
      <w:r w:rsidRPr="0031606E">
        <w:rPr>
          <w:rFonts w:eastAsia="SimSun"/>
        </w:rPr>
        <w:t xml:space="preserve">. </w:t>
      </w:r>
    </w:p>
    <w:p w:rsidR="00370174" w:rsidRPr="0031606E" w:rsidRDefault="00370174" w:rsidP="00477844">
      <w:pPr>
        <w:tabs>
          <w:tab w:val="left" w:pos="720"/>
        </w:tabs>
        <w:ind w:firstLine="720"/>
        <w:jc w:val="both"/>
        <w:rPr>
          <w:rFonts w:eastAsia="SimSun"/>
        </w:rPr>
      </w:pPr>
    </w:p>
    <w:p w:rsidR="005F1B80" w:rsidRDefault="005F1B80" w:rsidP="00843C22">
      <w:pPr>
        <w:tabs>
          <w:tab w:val="left" w:pos="720"/>
        </w:tabs>
        <w:ind w:firstLine="720"/>
        <w:jc w:val="both"/>
        <w:rPr>
          <w:rFonts w:eastAsia="SimSun"/>
        </w:rPr>
      </w:pPr>
      <w:r w:rsidRPr="0031606E">
        <w:rPr>
          <w:rFonts w:eastAsia="SimSun"/>
        </w:rPr>
        <w:t xml:space="preserve">Поверенику је током 2017. године изјављено </w:t>
      </w:r>
      <w:r w:rsidRPr="00DE1DD5">
        <w:rPr>
          <w:rFonts w:eastAsia="SimSun"/>
          <w:b/>
        </w:rPr>
        <w:t>39 жалби (13,7% од укупног броја изјављених жалби)</w:t>
      </w:r>
      <w:r w:rsidRPr="0031606E">
        <w:rPr>
          <w:rFonts w:eastAsia="SimSun"/>
        </w:rPr>
        <w:t xml:space="preserve"> из разлога што </w:t>
      </w:r>
      <w:r w:rsidRPr="00DE1DD5">
        <w:rPr>
          <w:rFonts w:eastAsia="SimSun"/>
          <w:b/>
        </w:rPr>
        <w:t>је руковалац одбио захтев подносиоца (33) или га је одбацио (6).</w:t>
      </w:r>
      <w:r w:rsidRPr="0031606E">
        <w:rPr>
          <w:rFonts w:eastAsia="SimSun"/>
        </w:rPr>
        <w:t xml:space="preserve"> Ова два разлога за изјављивање жалбе Поверенику су заступљена приближно као и 2016. године, када је Поверенику изјављено укупно 12,3% у односу на укупан број примљених жалби.</w:t>
      </w:r>
    </w:p>
    <w:p w:rsidR="007469E6" w:rsidRPr="00843C22" w:rsidRDefault="007469E6" w:rsidP="00843C22">
      <w:pPr>
        <w:tabs>
          <w:tab w:val="left" w:pos="720"/>
        </w:tabs>
        <w:ind w:firstLine="720"/>
        <w:jc w:val="both"/>
        <w:rPr>
          <w:rFonts w:eastAsia="SimSun"/>
        </w:rPr>
      </w:pPr>
    </w:p>
    <w:p w:rsidR="005F1B80" w:rsidRDefault="005F1B80" w:rsidP="00843C22">
      <w:pPr>
        <w:ind w:firstLine="720"/>
        <w:jc w:val="both"/>
        <w:rPr>
          <w:rFonts w:eastAsia="SimSun"/>
        </w:rPr>
      </w:pPr>
      <w:r w:rsidRPr="0031606E">
        <w:rPr>
          <w:rFonts w:eastAsia="SimSun"/>
        </w:rPr>
        <w:t>Жалбе изјављене Поверенику односе се на податке из: полицијских евиденција, кадровских евиденција, евиденција које воде банке, евиденција које воде образовне институције, области пензијског, инвалидског и здравственог осигурања, списа судова, списа предмета ц</w:t>
      </w:r>
      <w:r>
        <w:rPr>
          <w:rFonts w:eastAsia="SimSun"/>
        </w:rPr>
        <w:t>ентара за социјални рад, матичних</w:t>
      </w:r>
      <w:r w:rsidR="00D10AD8">
        <w:rPr>
          <w:rFonts w:eastAsia="SimSun"/>
        </w:rPr>
        <w:t xml:space="preserve"> књига</w:t>
      </w:r>
      <w:r w:rsidRPr="0031606E">
        <w:rPr>
          <w:rFonts w:eastAsia="SimSun"/>
        </w:rPr>
        <w:t>, медицинске документације, листинга телефонских позива итд.</w:t>
      </w:r>
    </w:p>
    <w:p w:rsidR="00370174" w:rsidRPr="0031606E" w:rsidRDefault="00370174" w:rsidP="00843C22">
      <w:pPr>
        <w:ind w:firstLine="720"/>
        <w:jc w:val="both"/>
        <w:rPr>
          <w:rFonts w:eastAsia="SimSun"/>
        </w:rPr>
      </w:pPr>
    </w:p>
    <w:p w:rsidR="005F1B80" w:rsidRDefault="005F1B80" w:rsidP="00843C22">
      <w:pPr>
        <w:ind w:firstLine="720"/>
        <w:jc w:val="both"/>
        <w:rPr>
          <w:rFonts w:eastAsia="SimSun"/>
        </w:rPr>
      </w:pPr>
      <w:r w:rsidRPr="0031606E">
        <w:rPr>
          <w:rFonts w:eastAsia="SimSun"/>
        </w:rPr>
        <w:t xml:space="preserve">Захтеви поводом којих су, због одговарајућег непоступања руковалаца, изјављене жалбе Поверенику, односе се на остваривање: права на копију (64,6%); права на увид (16,2%); права на обавештење о обради података (14,9%) и на брисање, ажурирање, исправку, прекид и обуставу обраде података (4,3%). </w:t>
      </w:r>
      <w:r w:rsidRPr="00DE1DD5">
        <w:rPr>
          <w:rFonts w:eastAsia="SimSun"/>
          <w:b/>
        </w:rPr>
        <w:t>Највећи број жалби</w:t>
      </w:r>
      <w:r w:rsidRPr="0031606E">
        <w:rPr>
          <w:rFonts w:eastAsia="SimSun"/>
        </w:rPr>
        <w:t xml:space="preserve"> изјављених Поверенику у току 2017. године, као и претходних година односи</w:t>
      </w:r>
      <w:r>
        <w:rPr>
          <w:rFonts w:eastAsia="SimSun"/>
        </w:rPr>
        <w:t>о</w:t>
      </w:r>
      <w:r w:rsidRPr="0031606E">
        <w:rPr>
          <w:rFonts w:eastAsia="SimSun"/>
        </w:rPr>
        <w:t xml:space="preserve"> се на </w:t>
      </w:r>
      <w:r w:rsidRPr="00DE1DD5">
        <w:rPr>
          <w:rFonts w:eastAsia="SimSun"/>
          <w:b/>
        </w:rPr>
        <w:t>остваривање права на копију (64,6%),</w:t>
      </w:r>
      <w:r w:rsidRPr="0031606E">
        <w:rPr>
          <w:rFonts w:eastAsia="SimSun"/>
        </w:rPr>
        <w:t xml:space="preserve"> што указује да је то уједно захтев који се и најчешће подноси руковаоцима, док се </w:t>
      </w:r>
      <w:r w:rsidRPr="00DE1DD5">
        <w:rPr>
          <w:rFonts w:eastAsia="SimSun"/>
          <w:b/>
        </w:rPr>
        <w:t>најмањи број жалби односи на брисање, ажурирање, исправку и обуставу обраде података,</w:t>
      </w:r>
      <w:r w:rsidRPr="0031606E">
        <w:rPr>
          <w:rFonts w:eastAsia="SimSun"/>
        </w:rPr>
        <w:t xml:space="preserve"> што указује на недостатак интересовања грађана за исправку нетачних података које о њима обрађују руковаоци.</w:t>
      </w:r>
    </w:p>
    <w:p w:rsidR="00370174" w:rsidRDefault="00370174" w:rsidP="00843C22">
      <w:pPr>
        <w:ind w:firstLine="720"/>
        <w:jc w:val="both"/>
        <w:rPr>
          <w:rFonts w:eastAsia="SimSun"/>
        </w:rPr>
      </w:pPr>
    </w:p>
    <w:p w:rsidR="00477844" w:rsidRDefault="00843C22" w:rsidP="00843C22">
      <w:pPr>
        <w:ind w:firstLine="720"/>
        <w:jc w:val="both"/>
        <w:rPr>
          <w:rFonts w:eastAsia="SimSun"/>
        </w:rPr>
      </w:pPr>
      <w:r>
        <w:rPr>
          <w:rFonts w:eastAsia="SimSun"/>
        </w:rPr>
        <w:t xml:space="preserve">И даље се </w:t>
      </w:r>
      <w:r w:rsidRPr="00242841">
        <w:rPr>
          <w:rFonts w:eastAsia="SimSun"/>
          <w:b/>
        </w:rPr>
        <w:t>н</w:t>
      </w:r>
      <w:r w:rsidR="005F1B80" w:rsidRPr="00242841">
        <w:rPr>
          <w:rFonts w:eastAsia="SimSun"/>
          <w:b/>
        </w:rPr>
        <w:t>ајвећи број жалби</w:t>
      </w:r>
      <w:r w:rsidR="005F1B80" w:rsidRPr="0031606E">
        <w:rPr>
          <w:rFonts w:eastAsia="SimSun"/>
        </w:rPr>
        <w:t>, чак 251, изјављ</w:t>
      </w:r>
      <w:r>
        <w:rPr>
          <w:rFonts w:eastAsia="SimSun"/>
        </w:rPr>
        <w:t>ује</w:t>
      </w:r>
      <w:r w:rsidR="005F1B80" w:rsidRPr="0031606E">
        <w:rPr>
          <w:rFonts w:eastAsia="SimSun"/>
        </w:rPr>
        <w:t xml:space="preserve"> </w:t>
      </w:r>
      <w:r w:rsidR="005F1B80" w:rsidRPr="00843C22">
        <w:rPr>
          <w:rFonts w:eastAsia="SimSun"/>
          <w:b/>
        </w:rPr>
        <w:t>због (не)поступања органа власти, односно органа и организација којима су поверена јавна овлашћена и јавних предузећа.</w:t>
      </w:r>
      <w:r w:rsidR="005F1B80" w:rsidRPr="0031606E">
        <w:rPr>
          <w:rFonts w:eastAsia="SimSun"/>
        </w:rPr>
        <w:t xml:space="preserve"> </w:t>
      </w:r>
    </w:p>
    <w:p w:rsidR="00370174" w:rsidRPr="00843C22" w:rsidRDefault="00370174" w:rsidP="00843C22">
      <w:pPr>
        <w:ind w:firstLine="720"/>
        <w:jc w:val="both"/>
        <w:rPr>
          <w:rFonts w:eastAsia="SimSun"/>
        </w:rPr>
      </w:pPr>
    </w:p>
    <w:p w:rsidR="005F1B80" w:rsidRDefault="005F1B80" w:rsidP="00242841">
      <w:pPr>
        <w:tabs>
          <w:tab w:val="left" w:pos="180"/>
        </w:tabs>
        <w:jc w:val="both"/>
        <w:rPr>
          <w:rFonts w:eastAsia="SimSun"/>
        </w:rPr>
      </w:pPr>
      <w:r w:rsidRPr="00171757">
        <w:rPr>
          <w:rFonts w:eastAsia="SimSun"/>
        </w:rPr>
        <w:tab/>
      </w:r>
      <w:r w:rsidRPr="00171757">
        <w:rPr>
          <w:rFonts w:eastAsia="SimSun"/>
        </w:rPr>
        <w:tab/>
      </w:r>
      <w:r w:rsidRPr="00DB0B3C">
        <w:rPr>
          <w:rFonts w:eastAsia="SimSun"/>
        </w:rPr>
        <w:t xml:space="preserve">У одлукама донетим по изјављеним жалбама, Повереник је утврдио да је </w:t>
      </w:r>
      <w:r w:rsidRPr="00843C22">
        <w:rPr>
          <w:rFonts w:eastAsia="SimSun"/>
          <w:b/>
        </w:rPr>
        <w:t>жалба била основана у 120 случајева, односно 36,1%</w:t>
      </w:r>
      <w:r w:rsidR="00843C22" w:rsidRPr="00843C22">
        <w:rPr>
          <w:rFonts w:eastAsia="SimSun"/>
          <w:b/>
        </w:rPr>
        <w:t>.</w:t>
      </w:r>
      <w:r w:rsidR="00843C22">
        <w:rPr>
          <w:rFonts w:eastAsia="SimSun"/>
        </w:rPr>
        <w:t xml:space="preserve"> </w:t>
      </w:r>
      <w:r w:rsidRPr="00DB0B3C">
        <w:rPr>
          <w:rFonts w:eastAsia="SimSun"/>
        </w:rPr>
        <w:t xml:space="preserve">У </w:t>
      </w:r>
      <w:r w:rsidRPr="00843C22">
        <w:rPr>
          <w:rFonts w:eastAsia="SimSun"/>
          <w:b/>
        </w:rPr>
        <w:t xml:space="preserve">59 случајева, односно 17,8%, </w:t>
      </w:r>
      <w:r w:rsidRPr="00843C22">
        <w:rPr>
          <w:rFonts w:eastAsia="SimSun"/>
        </w:rPr>
        <w:t>Повереник је закључком</w:t>
      </w:r>
      <w:r w:rsidRPr="00843C22">
        <w:rPr>
          <w:rFonts w:eastAsia="SimSun"/>
          <w:b/>
        </w:rPr>
        <w:t xml:space="preserve"> обуставио поступак </w:t>
      </w:r>
      <w:r w:rsidRPr="00843C22">
        <w:rPr>
          <w:rFonts w:eastAsia="SimSun"/>
        </w:rPr>
        <w:t>јер је руковалац, пре доношења одлуке Повереника по жалби, поступио по захтеву или је подносилац одустао од жалбе.</w:t>
      </w:r>
      <w:r w:rsidRPr="00DB0B3C">
        <w:rPr>
          <w:rFonts w:eastAsia="SimSun"/>
        </w:rPr>
        <w:t xml:space="preserve"> Остале жалбе, односно </w:t>
      </w:r>
      <w:r w:rsidRPr="00843C22">
        <w:rPr>
          <w:rFonts w:eastAsia="SimSun"/>
          <w:b/>
        </w:rPr>
        <w:t>46,1% од укупно свих решених жалби,</w:t>
      </w:r>
      <w:r w:rsidRPr="00DB0B3C">
        <w:rPr>
          <w:rFonts w:eastAsia="SimSun"/>
        </w:rPr>
        <w:t xml:space="preserve"> Повереник је решио тако што је укупно у 99 случајева, односно </w:t>
      </w:r>
      <w:r w:rsidRPr="00843C22">
        <w:rPr>
          <w:rFonts w:eastAsia="SimSun"/>
          <w:b/>
        </w:rPr>
        <w:t>29,8% одбио жалбу као неосновану</w:t>
      </w:r>
      <w:r w:rsidRPr="00DB0B3C">
        <w:rPr>
          <w:rFonts w:eastAsia="SimSun"/>
        </w:rPr>
        <w:t xml:space="preserve"> (98) </w:t>
      </w:r>
      <w:r w:rsidRPr="00843C22">
        <w:rPr>
          <w:rFonts w:eastAsia="SimSun"/>
          <w:b/>
        </w:rPr>
        <w:t>или је одбио захтев као неоснован</w:t>
      </w:r>
      <w:r w:rsidRPr="00DB0B3C">
        <w:rPr>
          <w:rFonts w:eastAsia="SimSun"/>
        </w:rPr>
        <w:t xml:space="preserve"> (1), </w:t>
      </w:r>
      <w:r w:rsidRPr="00843C22">
        <w:rPr>
          <w:rFonts w:eastAsia="SimSun"/>
          <w:b/>
        </w:rPr>
        <w:t>а у 54 случаја, односно 16,3%, Повереник је одбацио жалбу из формалних разлога</w:t>
      </w:r>
      <w:r w:rsidR="00843C22">
        <w:rPr>
          <w:rFonts w:eastAsia="SimSun"/>
        </w:rPr>
        <w:t>.</w:t>
      </w:r>
    </w:p>
    <w:p w:rsidR="00370174" w:rsidRPr="003453B6" w:rsidRDefault="00370174" w:rsidP="00242841">
      <w:pPr>
        <w:tabs>
          <w:tab w:val="left" w:pos="180"/>
        </w:tabs>
        <w:jc w:val="both"/>
        <w:rPr>
          <w:rFonts w:eastAsia="SimSun"/>
        </w:rPr>
      </w:pPr>
    </w:p>
    <w:p w:rsidR="003C174F" w:rsidRDefault="005F1B80" w:rsidP="003C174F">
      <w:pPr>
        <w:ind w:firstLine="720"/>
        <w:jc w:val="both"/>
        <w:rPr>
          <w:rFonts w:eastAsia="SimSun"/>
        </w:rPr>
      </w:pPr>
      <w:r w:rsidRPr="00DB0B3C">
        <w:rPr>
          <w:rFonts w:eastAsia="SimSun"/>
        </w:rPr>
        <w:t xml:space="preserve">Током извештајног периода Повереник је донео укупно </w:t>
      </w:r>
      <w:r w:rsidRPr="00843C22">
        <w:rPr>
          <w:rFonts w:eastAsia="SimSun"/>
          <w:b/>
        </w:rPr>
        <w:t>86 обавезујућих и коначних решења којима је дао налог руковаоцу</w:t>
      </w:r>
      <w:r w:rsidRPr="00DB0B3C">
        <w:rPr>
          <w:rFonts w:eastAsia="SimSun"/>
        </w:rPr>
        <w:t xml:space="preserve"> да поступи по захтеву или да тражени податак да подносиоцу захтева, као и да га руковалац обавести о извршењу решења. По решењу Повереника </w:t>
      </w:r>
      <w:r w:rsidRPr="00843C22">
        <w:rPr>
          <w:rFonts w:eastAsia="SimSun"/>
          <w:b/>
        </w:rPr>
        <w:t>поступило је у потпуности 80 руковалаца, а делимично 1, који су о томе обавестили Повереника (94,2%)</w:t>
      </w:r>
      <w:r w:rsidRPr="00DB0B3C">
        <w:rPr>
          <w:rFonts w:eastAsia="SimSun"/>
        </w:rPr>
        <w:t xml:space="preserve">, </w:t>
      </w:r>
      <w:r w:rsidRPr="00843C22">
        <w:rPr>
          <w:rFonts w:eastAsia="SimSun"/>
          <w:b/>
        </w:rPr>
        <w:t>3 руковаоца нису поступила</w:t>
      </w:r>
      <w:r w:rsidRPr="00DB0B3C">
        <w:rPr>
          <w:rFonts w:eastAsia="SimSun"/>
        </w:rPr>
        <w:t xml:space="preserve"> по решењу Повереника, док је поступање по 2 решења Повереника у току. </w:t>
      </w:r>
    </w:p>
    <w:p w:rsidR="00370174" w:rsidRDefault="00370174" w:rsidP="003C174F">
      <w:pPr>
        <w:ind w:firstLine="720"/>
        <w:jc w:val="both"/>
        <w:rPr>
          <w:rFonts w:eastAsia="SimSun"/>
        </w:rPr>
      </w:pPr>
    </w:p>
    <w:p w:rsidR="003C174F" w:rsidRPr="001022D1" w:rsidRDefault="00370174" w:rsidP="001022D1">
      <w:pPr>
        <w:rPr>
          <w:b/>
        </w:rPr>
      </w:pPr>
      <w:r>
        <w:rPr>
          <w:b/>
        </w:rPr>
        <w:lastRenderedPageBreak/>
        <w:t>4.</w:t>
      </w:r>
      <w:r w:rsidR="001022D1" w:rsidRPr="001022D1">
        <w:rPr>
          <w:b/>
        </w:rPr>
        <w:t xml:space="preserve"> Поступање правосудних органа у области заштите података о личности</w:t>
      </w:r>
    </w:p>
    <w:p w:rsidR="00626A59" w:rsidRPr="00DB0B3C" w:rsidRDefault="00626A59" w:rsidP="00660A3F">
      <w:pPr>
        <w:pStyle w:val="PodPodPodnaslov"/>
        <w:spacing w:after="0"/>
        <w:rPr>
          <w:i/>
        </w:rPr>
      </w:pPr>
    </w:p>
    <w:p w:rsidR="00370174" w:rsidRDefault="005F1B80" w:rsidP="00F07A20">
      <w:pPr>
        <w:ind w:firstLine="720"/>
        <w:jc w:val="both"/>
      </w:pPr>
      <w:r w:rsidRPr="00DB0B3C">
        <w:t xml:space="preserve">Повереник је </w:t>
      </w:r>
      <w:r w:rsidRPr="003C7680">
        <w:rPr>
          <w:b/>
        </w:rPr>
        <w:t>током 2017. године поднео 19 захтева за покретање прекршајног поступка</w:t>
      </w:r>
      <w:r w:rsidRPr="00DB0B3C">
        <w:t xml:space="preserve"> због повреда одредби ЗЗПЛ. </w:t>
      </w:r>
    </w:p>
    <w:p w:rsidR="005F1B80" w:rsidRPr="00242841" w:rsidRDefault="00242841" w:rsidP="00F07A20">
      <w:pPr>
        <w:ind w:firstLine="720"/>
        <w:jc w:val="both"/>
      </w:pPr>
      <w:r>
        <w:t xml:space="preserve"> </w:t>
      </w:r>
    </w:p>
    <w:p w:rsidR="005F1B80" w:rsidRDefault="005F1B80" w:rsidP="00626A59">
      <w:pPr>
        <w:ind w:firstLine="720"/>
        <w:jc w:val="both"/>
      </w:pPr>
      <w:r w:rsidRPr="00DB0B3C">
        <w:t xml:space="preserve">Поводом </w:t>
      </w:r>
      <w:r w:rsidR="007469E6">
        <w:t>прекршајних захтева поднетих у 2017.</w:t>
      </w:r>
      <w:r w:rsidR="00F07A20">
        <w:t xml:space="preserve"> </w:t>
      </w:r>
      <w:r w:rsidR="007469E6">
        <w:t>години и у претходном периоду,</w:t>
      </w:r>
      <w:r w:rsidRPr="00DB0B3C">
        <w:t xml:space="preserve"> </w:t>
      </w:r>
      <w:r w:rsidRPr="00FB4C16">
        <w:t xml:space="preserve">Повереник је </w:t>
      </w:r>
      <w:r w:rsidR="00370174" w:rsidRPr="00FB4C16">
        <w:t xml:space="preserve">у </w:t>
      </w:r>
      <w:r w:rsidRPr="00FB4C16">
        <w:t>2017. годин</w:t>
      </w:r>
      <w:r w:rsidR="00370174" w:rsidRPr="00FB4C16">
        <w:t>и</w:t>
      </w:r>
      <w:r w:rsidRPr="00FB4C16">
        <w:t xml:space="preserve"> примио 18 одлука прекршајних судова</w:t>
      </w:r>
      <w:r w:rsidR="00626A59" w:rsidRPr="00171757">
        <w:t xml:space="preserve">. </w:t>
      </w:r>
      <w:r w:rsidR="00626A59" w:rsidRPr="00FB4C16">
        <w:t xml:space="preserve">Од тога је </w:t>
      </w:r>
      <w:r w:rsidRPr="00FB4C16">
        <w:rPr>
          <w:b/>
        </w:rPr>
        <w:t>8 осуђујућих пресуда</w:t>
      </w:r>
      <w:r w:rsidRPr="00DB0B3C">
        <w:t xml:space="preserve"> у првом степену</w:t>
      </w:r>
      <w:r w:rsidR="00626A59">
        <w:t xml:space="preserve">, док је </w:t>
      </w:r>
      <w:r w:rsidR="00626A59" w:rsidRPr="00626A59">
        <w:rPr>
          <w:b/>
        </w:rPr>
        <w:t>у 10 случајева наступила апсолутна застарелост прекршајног гоњења</w:t>
      </w:r>
      <w:r w:rsidR="00626A59">
        <w:t xml:space="preserve"> (9 решења о обустави поступка и једно решење о одбачају захтева за покретање прекршајног поступка).</w:t>
      </w:r>
    </w:p>
    <w:p w:rsidR="00370174" w:rsidRPr="00DB0B3C" w:rsidRDefault="00370174" w:rsidP="00626A59">
      <w:pPr>
        <w:ind w:firstLine="720"/>
        <w:jc w:val="both"/>
      </w:pPr>
    </w:p>
    <w:p w:rsidR="005F1B80" w:rsidRDefault="005F1B80" w:rsidP="00626A59">
      <w:pPr>
        <w:ind w:firstLine="720"/>
        <w:jc w:val="both"/>
        <w:rPr>
          <w:b/>
        </w:rPr>
      </w:pPr>
      <w:r w:rsidRPr="00DB0B3C">
        <w:t xml:space="preserve">Прекршајни судови су у осуђујућим пресудама изрекли новчане казне у укупном износу од 221.000 динара и 4 опомене. </w:t>
      </w:r>
      <w:r w:rsidRPr="003C7680">
        <w:rPr>
          <w:b/>
        </w:rPr>
        <w:t>Новчане казне изречене руковаоцима</w:t>
      </w:r>
      <w:r w:rsidRPr="00DB0B3C">
        <w:t xml:space="preserve"> крећу се у распону </w:t>
      </w:r>
      <w:r w:rsidRPr="003C7680">
        <w:rPr>
          <w:b/>
        </w:rPr>
        <w:t>од 50.000 до 80.000 динара</w:t>
      </w:r>
      <w:r w:rsidRPr="00DB0B3C">
        <w:t xml:space="preserve">, док су </w:t>
      </w:r>
      <w:r w:rsidRPr="003C7680">
        <w:rPr>
          <w:b/>
        </w:rPr>
        <w:t>одговорним лицима</w:t>
      </w:r>
      <w:r w:rsidRPr="00DB0B3C">
        <w:t xml:space="preserve"> код рукова</w:t>
      </w:r>
      <w:r w:rsidR="00F07A20">
        <w:t>ла</w:t>
      </w:r>
      <w:r w:rsidRPr="00DB0B3C">
        <w:t xml:space="preserve">ца података изрицане казне у износима </w:t>
      </w:r>
      <w:r w:rsidRPr="003C7680">
        <w:rPr>
          <w:b/>
        </w:rPr>
        <w:t xml:space="preserve">од 5.000 до 10.000 динара. </w:t>
      </w:r>
    </w:p>
    <w:p w:rsidR="00370174" w:rsidRPr="00DB0B3C" w:rsidRDefault="00370174" w:rsidP="00626A59">
      <w:pPr>
        <w:ind w:firstLine="720"/>
        <w:jc w:val="both"/>
      </w:pPr>
    </w:p>
    <w:p w:rsidR="005F1B80" w:rsidRDefault="005F1B80" w:rsidP="0017424B">
      <w:pPr>
        <w:ind w:firstLine="720"/>
        <w:jc w:val="both"/>
      </w:pPr>
      <w:r w:rsidRPr="00DB0B3C">
        <w:t xml:space="preserve">У протеклих пет година </w:t>
      </w:r>
      <w:r w:rsidRPr="003C7680">
        <w:rPr>
          <w:b/>
        </w:rPr>
        <w:t>порастао је удео предмета у којима је наступила апсолутна застарелост у односу на мериторно решене поступке</w:t>
      </w:r>
      <w:r w:rsidRPr="00DB0B3C">
        <w:t xml:space="preserve"> са, примера ради, трећине свих предмета у 2015. години на </w:t>
      </w:r>
      <w:r w:rsidR="00626A59">
        <w:t xml:space="preserve">више од </w:t>
      </w:r>
      <w:r w:rsidRPr="00DB0B3C">
        <w:t>половин</w:t>
      </w:r>
      <w:r w:rsidR="0017424B">
        <w:t>е</w:t>
      </w:r>
      <w:r w:rsidRPr="00DB0B3C">
        <w:t xml:space="preserve"> свих предмета у последње две године. </w:t>
      </w:r>
    </w:p>
    <w:p w:rsidR="00370174" w:rsidRPr="00DB0B3C" w:rsidRDefault="00370174" w:rsidP="0017424B">
      <w:pPr>
        <w:ind w:firstLine="720"/>
        <w:jc w:val="both"/>
      </w:pPr>
    </w:p>
    <w:p w:rsidR="005F1B80" w:rsidRPr="0017424B" w:rsidRDefault="005F1B80" w:rsidP="0017424B">
      <w:pPr>
        <w:ind w:firstLine="720"/>
        <w:jc w:val="both"/>
      </w:pPr>
      <w:r w:rsidRPr="00B113D5">
        <w:t xml:space="preserve">Поред тога, прекршајни судови и у случајевима где је дошло до очигледно тешког кршења права лица, тј. достављања нарочито осетљивих података о личности лица без икаквог правног основа (подаци из медицинске документације који се односе на душевно здравље) Министарству здравља од стране Клинике за психијатријске болести, изричу </w:t>
      </w:r>
      <w:r w:rsidRPr="003C7680">
        <w:rPr>
          <w:b/>
        </w:rPr>
        <w:t>неуобичајено благе санкције</w:t>
      </w:r>
      <w:r w:rsidRPr="00B113D5">
        <w:t>, тј. суд је изрекао само опомену одговорном лицу.</w:t>
      </w:r>
      <w:r w:rsidRPr="00DB0B3C">
        <w:t xml:space="preserve"> У вези са тим истим предметом, исти подаци су без икаквог правног основа достављени од стране Министарства здравља Министарству унутрашњих послова и тај поступак се окончао обуставом због наступања апсолутне застарелости прекршајног гоњења.  </w:t>
      </w:r>
    </w:p>
    <w:p w:rsidR="00F07A20" w:rsidRDefault="00F07A20" w:rsidP="003C7680">
      <w:pPr>
        <w:ind w:firstLine="720"/>
        <w:jc w:val="both"/>
      </w:pPr>
    </w:p>
    <w:p w:rsidR="005F1B80" w:rsidRDefault="005F1B80" w:rsidP="003C7680">
      <w:pPr>
        <w:ind w:firstLine="720"/>
        <w:jc w:val="both"/>
      </w:pPr>
      <w:r w:rsidRPr="00DB0B3C">
        <w:t xml:space="preserve">Управни суд је у току 2017. године решио 16 тужби </w:t>
      </w:r>
      <w:r w:rsidR="0017424B">
        <w:t>против одлука Повереника</w:t>
      </w:r>
      <w:r w:rsidRPr="00DB0B3C">
        <w:t xml:space="preserve"> тако што је у 15 случајева одбио тужбу, а 1 тужбу уважио.</w:t>
      </w:r>
    </w:p>
    <w:p w:rsidR="00370174" w:rsidRDefault="00370174" w:rsidP="003C7680">
      <w:pPr>
        <w:ind w:firstLine="720"/>
        <w:jc w:val="both"/>
      </w:pPr>
    </w:p>
    <w:p w:rsidR="003453B6" w:rsidRDefault="003453B6" w:rsidP="005F1B80">
      <w:pPr>
        <w:ind w:firstLine="720"/>
      </w:pPr>
    </w:p>
    <w:p w:rsidR="00370174" w:rsidRPr="001B1FBC" w:rsidRDefault="00660A3F" w:rsidP="00370174">
      <w:pPr>
        <w:jc w:val="both"/>
        <w:rPr>
          <w:b/>
        </w:rPr>
      </w:pPr>
      <w:r>
        <w:rPr>
          <w:b/>
          <w:lang w:val="sr-Latn-CS"/>
        </w:rPr>
        <w:t>I</w:t>
      </w:r>
      <w:r>
        <w:rPr>
          <w:b/>
          <w:lang w:val="en-US"/>
        </w:rPr>
        <w:t>V</w:t>
      </w:r>
      <w:r w:rsidR="007A4F80">
        <w:rPr>
          <w:b/>
          <w:lang w:val="sr-Latn-CS"/>
        </w:rPr>
        <w:t xml:space="preserve">  </w:t>
      </w:r>
      <w:r w:rsidR="00370174">
        <w:rPr>
          <w:b/>
        </w:rPr>
        <w:t xml:space="preserve"> </w:t>
      </w:r>
      <w:r w:rsidR="00370174" w:rsidRPr="001B1FBC">
        <w:rPr>
          <w:b/>
        </w:rPr>
        <w:t xml:space="preserve"> Иницијативе и мишљења Повереника у вези са прописима </w:t>
      </w:r>
    </w:p>
    <w:p w:rsidR="00370174" w:rsidRDefault="00370174" w:rsidP="00660A3F">
      <w:pPr>
        <w:spacing w:after="240"/>
        <w:ind w:firstLine="720"/>
        <w:rPr>
          <w:b/>
        </w:rPr>
      </w:pPr>
    </w:p>
    <w:p w:rsidR="00370174" w:rsidRDefault="00370174" w:rsidP="00370174">
      <w:pPr>
        <w:ind w:firstLine="720"/>
        <w:jc w:val="both"/>
        <w:rPr>
          <w:rFonts w:eastAsia="SimSun"/>
          <w:lang w:eastAsia="en-US"/>
        </w:rPr>
      </w:pPr>
      <w:r w:rsidRPr="00D648D9">
        <w:rPr>
          <w:rFonts w:eastAsia="SimSun"/>
          <w:lang w:eastAsia="en-US"/>
        </w:rPr>
        <w:t>Повереник је током 2017. године дао 79 мишљења на нацрте и предлоге закона и друге подзаконске акте и прописе. Од тога, 60 мишљења је дато на нацрте и предлоге закона</w:t>
      </w:r>
      <w:r>
        <w:rPr>
          <w:rFonts w:eastAsia="SimSun"/>
          <w:lang w:eastAsia="en-US"/>
        </w:rPr>
        <w:t xml:space="preserve">. </w:t>
      </w:r>
    </w:p>
    <w:p w:rsidR="00660A3F" w:rsidRDefault="00660A3F" w:rsidP="00370174">
      <w:pPr>
        <w:ind w:firstLine="720"/>
        <w:jc w:val="both"/>
        <w:rPr>
          <w:rFonts w:eastAsia="SimSun"/>
          <w:lang w:eastAsia="en-US"/>
        </w:rPr>
      </w:pPr>
    </w:p>
    <w:p w:rsidR="007469E6" w:rsidRDefault="00370174" w:rsidP="00370174">
      <w:pPr>
        <w:ind w:firstLine="720"/>
        <w:jc w:val="both"/>
        <w:rPr>
          <w:rFonts w:eastAsia="SimSun"/>
          <w:lang w:eastAsia="en-US"/>
        </w:rPr>
      </w:pPr>
      <w:r w:rsidRPr="00D648D9">
        <w:rPr>
          <w:rFonts w:eastAsia="SimSun"/>
          <w:lang w:eastAsia="en-US"/>
        </w:rPr>
        <w:t xml:space="preserve">Анализирајући мишљења која су </w:t>
      </w:r>
      <w:r>
        <w:rPr>
          <w:rFonts w:eastAsia="SimSun"/>
          <w:lang w:eastAsia="en-US"/>
        </w:rPr>
        <w:t>упућена</w:t>
      </w:r>
      <w:r w:rsidRPr="00D648D9">
        <w:rPr>
          <w:rFonts w:eastAsia="SimSun"/>
          <w:lang w:eastAsia="en-US"/>
        </w:rPr>
        <w:t xml:space="preserve"> на нацрте и предлоге закона и других аката, може се закључити да се примедбе на те текстове најчешће, као и претходних година, односе на следеће: </w:t>
      </w:r>
    </w:p>
    <w:p w:rsidR="00FD115D" w:rsidRDefault="00FD115D" w:rsidP="00370174">
      <w:pPr>
        <w:ind w:firstLine="720"/>
        <w:jc w:val="both"/>
        <w:rPr>
          <w:rFonts w:eastAsia="SimSun"/>
          <w:lang w:eastAsia="en-US"/>
        </w:rPr>
      </w:pPr>
    </w:p>
    <w:p w:rsidR="00370174" w:rsidRDefault="00370174" w:rsidP="00370174">
      <w:pPr>
        <w:ind w:firstLine="720"/>
        <w:jc w:val="both"/>
        <w:rPr>
          <w:rFonts w:eastAsia="SimSun"/>
          <w:lang w:eastAsia="en-US"/>
        </w:rPr>
      </w:pPr>
      <w:r w:rsidRPr="00D648D9">
        <w:rPr>
          <w:rFonts w:eastAsia="SimSun"/>
          <w:lang w:eastAsia="en-US"/>
        </w:rPr>
        <w:t xml:space="preserve">У текстовима нацрта закона и даље се често предвиђа да се обрада података о личности уређује подзаконским актима, </w:t>
      </w:r>
      <w:r>
        <w:rPr>
          <w:rFonts w:eastAsia="SimSun"/>
          <w:lang w:eastAsia="en-US"/>
        </w:rPr>
        <w:t>супротно</w:t>
      </w:r>
      <w:r w:rsidRPr="00D648D9">
        <w:rPr>
          <w:rFonts w:eastAsia="SimSun"/>
          <w:lang w:eastAsia="en-US"/>
        </w:rPr>
        <w:t xml:space="preserve"> одредбама члана 42. Устава Републике </w:t>
      </w:r>
      <w:r w:rsidRPr="00D648D9">
        <w:rPr>
          <w:rFonts w:eastAsia="SimSun"/>
          <w:lang w:eastAsia="en-US"/>
        </w:rPr>
        <w:lastRenderedPageBreak/>
        <w:t>Србије</w:t>
      </w:r>
      <w:r>
        <w:rPr>
          <w:rFonts w:eastAsia="SimSun"/>
          <w:lang w:eastAsia="en-US"/>
        </w:rPr>
        <w:t>.</w:t>
      </w:r>
      <w:r w:rsidRPr="00D648D9">
        <w:rPr>
          <w:rFonts w:eastAsia="SimSun"/>
          <w:lang w:eastAsia="en-US"/>
        </w:rPr>
        <w:t xml:space="preserve"> Сврха обраде података која се уређује законом често није довољно јасна и одређена, а у појединим случајевима није ни дозвољена. </w:t>
      </w:r>
      <w:r>
        <w:rPr>
          <w:rFonts w:eastAsia="SimSun"/>
          <w:lang w:eastAsia="en-US"/>
        </w:rPr>
        <w:t>Приликом прописивања врсте података о личности који се обрађују н</w:t>
      </w:r>
      <w:r w:rsidRPr="00D648D9">
        <w:rPr>
          <w:rFonts w:eastAsia="SimSun"/>
          <w:lang w:eastAsia="en-US"/>
        </w:rPr>
        <w:t>е води се рачуна о начелу сразмерности</w:t>
      </w:r>
      <w:r>
        <w:rPr>
          <w:rFonts w:eastAsia="SimSun"/>
          <w:lang w:eastAsia="en-US"/>
        </w:rPr>
        <w:t>.</w:t>
      </w:r>
      <w:r w:rsidRPr="00D648D9">
        <w:rPr>
          <w:rFonts w:eastAsia="SimSun"/>
          <w:lang w:eastAsia="en-US"/>
        </w:rPr>
        <w:t xml:space="preserve"> </w:t>
      </w:r>
      <w:r>
        <w:rPr>
          <w:rFonts w:eastAsia="SimSun"/>
          <w:lang w:eastAsia="en-US"/>
        </w:rPr>
        <w:t>Пропушта се</w:t>
      </w:r>
      <w:r w:rsidRPr="00D648D9">
        <w:rPr>
          <w:rFonts w:eastAsia="SimSun"/>
          <w:lang w:eastAsia="en-US"/>
        </w:rPr>
        <w:t xml:space="preserve"> дефини</w:t>
      </w:r>
      <w:r>
        <w:rPr>
          <w:rFonts w:eastAsia="SimSun"/>
          <w:lang w:eastAsia="en-US"/>
        </w:rPr>
        <w:t>сање</w:t>
      </w:r>
      <w:r w:rsidRPr="00D648D9">
        <w:rPr>
          <w:rFonts w:eastAsia="SimSun"/>
          <w:lang w:eastAsia="en-US"/>
        </w:rPr>
        <w:t xml:space="preserve"> роков</w:t>
      </w:r>
      <w:r>
        <w:rPr>
          <w:rFonts w:eastAsia="SimSun"/>
          <w:lang w:eastAsia="en-US"/>
        </w:rPr>
        <w:t>а</w:t>
      </w:r>
      <w:r w:rsidRPr="00D648D9">
        <w:rPr>
          <w:rFonts w:eastAsia="SimSun"/>
          <w:lang w:eastAsia="en-US"/>
        </w:rPr>
        <w:t xml:space="preserve"> чувања података који се обрађују. </w:t>
      </w:r>
      <w:r>
        <w:rPr>
          <w:rFonts w:eastAsia="SimSun"/>
          <w:lang w:eastAsia="en-US"/>
        </w:rPr>
        <w:t>Н</w:t>
      </w:r>
      <w:r w:rsidRPr="00D648D9">
        <w:rPr>
          <w:rFonts w:eastAsia="SimSun"/>
          <w:lang w:eastAsia="en-US"/>
        </w:rPr>
        <w:t>е поклања се скоро никаква пажња прописивању одговорности за непредузимање организационих и техничких мера за заштиту података о личности.</w:t>
      </w:r>
      <w:r>
        <w:rPr>
          <w:rFonts w:eastAsia="SimSun"/>
          <w:lang w:eastAsia="en-US"/>
        </w:rPr>
        <w:t xml:space="preserve"> </w:t>
      </w:r>
      <w:r w:rsidRPr="00D648D9">
        <w:rPr>
          <w:rFonts w:eastAsia="SimSun"/>
          <w:lang w:eastAsia="en-US"/>
        </w:rPr>
        <w:t xml:space="preserve">Овлашћени предлагачи закона приликом припреме текстова закона којим се уређује обрада података о личности, било на начин да се прописује нова масовна обрада, било да се предвиђа увођење нових информационих технологија, не врше процену утицаја такве обраде на приватност. У текстовима нацрта и предлога закона било је покушаја да се пропишу апсолутна ограничења права на слободан приступ информацијама од јавног значаја, што је у супротности са чланом 8. Закона о слободном приступу информацијама од јавног значаја. </w:t>
      </w:r>
    </w:p>
    <w:p w:rsidR="00660A3F" w:rsidRDefault="00660A3F" w:rsidP="00370174">
      <w:pPr>
        <w:ind w:firstLine="720"/>
        <w:jc w:val="both"/>
        <w:rPr>
          <w:rFonts w:eastAsia="SimSun"/>
          <w:lang w:eastAsia="en-US"/>
        </w:rPr>
      </w:pPr>
    </w:p>
    <w:p w:rsidR="00370174" w:rsidRDefault="00370174" w:rsidP="00370174">
      <w:pPr>
        <w:jc w:val="both"/>
        <w:rPr>
          <w:rFonts w:eastAsia="SimSun"/>
          <w:lang w:eastAsia="en-US"/>
        </w:rPr>
      </w:pPr>
      <w:r w:rsidRPr="00171757">
        <w:rPr>
          <w:rFonts w:eastAsia="SimSun"/>
          <w:lang w:eastAsia="en-US"/>
        </w:rPr>
        <w:tab/>
      </w:r>
      <w:r w:rsidRPr="00DC3703">
        <w:rPr>
          <w:rFonts w:eastAsia="SimSun"/>
          <w:b/>
          <w:lang w:eastAsia="en-US"/>
        </w:rPr>
        <w:t>Посебно је забрињавајуће то што овлашћени предлагачи закона не уважавају у довољној мери мишљења Повереника приликом припреме прописа који могу имати несагледиве последице по права грађана, како у области заштите података о личности, тако и у области слободног приступа информацијама од јавног значаја.</w:t>
      </w:r>
      <w:r>
        <w:rPr>
          <w:rFonts w:eastAsia="SimSun"/>
          <w:lang w:eastAsia="en-US"/>
        </w:rPr>
        <w:t xml:space="preserve"> Најилустративнији примери за то су Нацрт закона о ДНК регистру и Нацрт закона о изменама и допунама Закона о одбрани. </w:t>
      </w:r>
    </w:p>
    <w:p w:rsidR="00660A3F" w:rsidRDefault="00660A3F" w:rsidP="00370174">
      <w:pPr>
        <w:jc w:val="both"/>
        <w:rPr>
          <w:rFonts w:eastAsia="SimSun"/>
          <w:lang w:eastAsia="en-US"/>
        </w:rPr>
      </w:pPr>
    </w:p>
    <w:p w:rsidR="00370174" w:rsidRPr="009A7613" w:rsidRDefault="00370174" w:rsidP="00370174">
      <w:pPr>
        <w:ind w:firstLine="720"/>
        <w:jc w:val="both"/>
        <w:rPr>
          <w:rFonts w:eastAsia="SimSun"/>
          <w:lang w:eastAsia="en-US"/>
        </w:rPr>
      </w:pPr>
      <w:r w:rsidRPr="005242F5">
        <w:t xml:space="preserve">Повереник </w:t>
      </w:r>
      <w:r>
        <w:t>је у</w:t>
      </w:r>
      <w:r w:rsidRPr="005242F5">
        <w:t xml:space="preserve"> мишљењ</w:t>
      </w:r>
      <w:r>
        <w:t>у</w:t>
      </w:r>
      <w:r w:rsidRPr="005242F5">
        <w:t xml:space="preserve"> на </w:t>
      </w:r>
      <w:r w:rsidRPr="005242F5">
        <w:rPr>
          <w:b/>
        </w:rPr>
        <w:t>Нацрт закона о националном ДНК регистру</w:t>
      </w:r>
      <w:r w:rsidRPr="005242F5">
        <w:t xml:space="preserve">, </w:t>
      </w:r>
      <w:r>
        <w:t>указао на то да је реч о закону</w:t>
      </w:r>
      <w:r w:rsidRPr="005242F5">
        <w:t xml:space="preserve"> који може имати изузетан утицај на заштиту података о личности и права лица у вези са обрадом података о личности. Подаци који се могу добити анализом биолошког материјала, укључујући и ДНК профиле, су подаци које треба третирати као нарочито осетљиве податке о личности, јер су јединствени и непроменљиви, а на тај начин се могу добити и подаци о здравственом стању и етничком пореклу особе. </w:t>
      </w:r>
      <w:r>
        <w:t>С</w:t>
      </w:r>
      <w:r w:rsidRPr="005242F5">
        <w:t xml:space="preserve">врха формирања ДНК регистра мора </w:t>
      </w:r>
      <w:r>
        <w:t xml:space="preserve">се </w:t>
      </w:r>
      <w:r w:rsidRPr="005242F5">
        <w:t xml:space="preserve">јасно дефинисати и преиспитати да ли је масовна обрада података која се планира у регистру сразмерна циљу који се жели постићи таквом обрадом. </w:t>
      </w:r>
    </w:p>
    <w:p w:rsidR="00F07A20" w:rsidRDefault="00F07A20" w:rsidP="00370174">
      <w:pPr>
        <w:jc w:val="both"/>
      </w:pPr>
      <w:r>
        <w:tab/>
      </w:r>
    </w:p>
    <w:p w:rsidR="007A4F80" w:rsidRDefault="00F07A20" w:rsidP="00370174">
      <w:pPr>
        <w:jc w:val="both"/>
      </w:pPr>
      <w:r>
        <w:tab/>
      </w:r>
      <w:r w:rsidR="00370174" w:rsidRPr="005242F5">
        <w:t>Посебну забринутост у вези са решењима предвиђеним у Нацрту, Повереник је исказао у погледу тога што би подаци у регистру могли да се обрађују без било каквог ограничења и рока, чували би се не само подаци лица која су осумњичена, окривљена или осуђена за извршење кривичних дела, већ и подаци лица која су оштећена извршењем кривичних дела, укључујући и податке малолетних лица, тј. деце чији се ДНК профили обрађују да би се утврдило да ли се трагови биолошких материјала пронађених на жртви подударају са ДНК профилом лица које је осумњичено или окривљено за извршење кривичног дела. У Нацрту нису пр</w:t>
      </w:r>
      <w:r w:rsidR="00370174">
        <w:t>едвиђени</w:t>
      </w:r>
      <w:r w:rsidR="00370174" w:rsidRPr="005242F5">
        <w:t xml:space="preserve"> услови под којима се врши обрада података у регистру, укључујући прописивање јасних правила и услова под којима се врши упис и унос података и неспорних узорака у регистар, нити су прописани услови за брисање из регистра и рокови чувања података.</w:t>
      </w:r>
    </w:p>
    <w:p w:rsidR="00370174" w:rsidRPr="005242F5" w:rsidRDefault="00370174" w:rsidP="00370174">
      <w:pPr>
        <w:jc w:val="both"/>
      </w:pPr>
      <w:r w:rsidRPr="005242F5">
        <w:t xml:space="preserve"> </w:t>
      </w:r>
    </w:p>
    <w:p w:rsidR="00370174" w:rsidRDefault="00370174" w:rsidP="00370174">
      <w:pPr>
        <w:ind w:firstLine="720"/>
        <w:jc w:val="both"/>
      </w:pPr>
      <w:r w:rsidRPr="00F03C12">
        <w:t xml:space="preserve">Поводом </w:t>
      </w:r>
      <w:r w:rsidRPr="00F03C12">
        <w:rPr>
          <w:b/>
        </w:rPr>
        <w:t>Нацрт</w:t>
      </w:r>
      <w:r w:rsidR="00FD115D">
        <w:rPr>
          <w:b/>
        </w:rPr>
        <w:t>а</w:t>
      </w:r>
      <w:r w:rsidRPr="00F03C12">
        <w:rPr>
          <w:b/>
        </w:rPr>
        <w:t xml:space="preserve"> закона о изменама и допунама Закона о одбрани</w:t>
      </w:r>
      <w:r w:rsidRPr="00F03C12">
        <w:t xml:space="preserve"> које је Поверенику доставило Министарство одбране, Повереник је поновио став достављен Министарству крајем 2016. године, а поводом ондашњег </w:t>
      </w:r>
      <w:r w:rsidR="00F07A20">
        <w:t>Н</w:t>
      </w:r>
      <w:r w:rsidRPr="00F03C12">
        <w:t xml:space="preserve">ацрта закона о изменама и допунама Закона о одбрани, а </w:t>
      </w:r>
      <w:r w:rsidR="00F07A20">
        <w:t>на шта је Повереник указао и у И</w:t>
      </w:r>
      <w:r w:rsidRPr="00F03C12">
        <w:t>звештају за 2016. годину</w:t>
      </w:r>
      <w:r>
        <w:t xml:space="preserve">. </w:t>
      </w:r>
      <w:r w:rsidR="00CC3F35">
        <w:lastRenderedPageBreak/>
        <w:tab/>
      </w:r>
      <w:r w:rsidRPr="00F03C12">
        <w:t xml:space="preserve">Наиме, Нацртом је предвиђена измена члана 102. Закона о одбрани, према ком би се тим законом утврдили тајни подаци који се сматрају значајним за систем одбране, у потпуности искључило право јавности на приступ тим подацима и подацима означеним као подаци од интереса за националну безбедност Републике Србије и овластила Влада да, поред осталог, ближе уреди податке значајне за систем одбране који се морају чувати и штитити. У мишљењу на Нацрт закона о изменама и допунама Закона о одбрани из 2016. године, Повереник је истакао да је такво решење апсолутно неприхватљиво са становишта јединства правног поретка, односно концепта Закона о слободном приступу информацијама од јавног значаја и Закона о тајности података. </w:t>
      </w:r>
    </w:p>
    <w:p w:rsidR="006918E9" w:rsidRDefault="006918E9" w:rsidP="00370174">
      <w:pPr>
        <w:ind w:firstLine="720"/>
        <w:jc w:val="both"/>
      </w:pPr>
    </w:p>
    <w:p w:rsidR="00370174" w:rsidRPr="00F03C12" w:rsidRDefault="00370174" w:rsidP="00370174">
      <w:pPr>
        <w:ind w:firstLine="720"/>
        <w:jc w:val="both"/>
      </w:pPr>
      <w:r w:rsidRPr="00F03C12">
        <w:t xml:space="preserve">С обзиром на то да је годину дана касније Министарство поднело на мишљење готово идентичне одредбе којима се доводи у питање јединство правног система у области слободе приступа информацијама и области тајности података које су, свака на јединствен начин уређене Законом о слободном приступу информацијама од јавног значаја и Законом о тајности података, као и да се предлагањем посебних решења из области тајности података задире у изричиту надлежност другог министарства, директно супротно одредбама Закона о министарствима, Повереник је, сматрајући да предлагање предметних решења од стране Министарства одбране превазилази оквире надлежности Повереника, проследио мишљење надлежним министарствима и Влади Републике Србије на даље поступање. </w:t>
      </w:r>
    </w:p>
    <w:p w:rsidR="00370174" w:rsidRDefault="00370174" w:rsidP="00370174">
      <w:pPr>
        <w:ind w:firstLine="720"/>
        <w:jc w:val="both"/>
        <w:rPr>
          <w:rFonts w:eastAsia="SimSun"/>
        </w:rPr>
      </w:pPr>
    </w:p>
    <w:p w:rsidR="00370174" w:rsidRPr="00171757" w:rsidRDefault="00370174" w:rsidP="00EB4F07">
      <w:pPr>
        <w:spacing w:line="259" w:lineRule="auto"/>
        <w:rPr>
          <w:b/>
        </w:rPr>
      </w:pPr>
    </w:p>
    <w:p w:rsidR="007C6D7C" w:rsidRPr="001E44A1" w:rsidRDefault="00D14239" w:rsidP="006918E9">
      <w:pPr>
        <w:ind w:left="360"/>
        <w:jc w:val="both"/>
        <w:rPr>
          <w:b/>
        </w:rPr>
      </w:pPr>
      <w:r>
        <w:rPr>
          <w:b/>
          <w:lang w:val="sr-Latn-CS"/>
        </w:rPr>
        <w:t xml:space="preserve">V   </w:t>
      </w:r>
      <w:r w:rsidR="007C6D7C" w:rsidRPr="001E44A1">
        <w:rPr>
          <w:b/>
        </w:rPr>
        <w:t xml:space="preserve"> Разматрање и спровођење препорука</w:t>
      </w:r>
    </w:p>
    <w:p w:rsidR="001E44A1" w:rsidRDefault="001E44A1" w:rsidP="007C6D7C">
      <w:pPr>
        <w:jc w:val="both"/>
      </w:pPr>
      <w:r>
        <w:tab/>
      </w:r>
    </w:p>
    <w:p w:rsidR="007C6D7C" w:rsidRPr="007C6D7C" w:rsidRDefault="001E44A1" w:rsidP="007C6D7C">
      <w:pPr>
        <w:jc w:val="both"/>
      </w:pPr>
      <w:r>
        <w:tab/>
      </w:r>
      <w:r w:rsidR="007C6D7C" w:rsidRPr="00B67139">
        <w:rPr>
          <w:b/>
        </w:rPr>
        <w:t>Повереник изражава уверење да ће Извештај о спровођењу Закона о слободном приступу информацијама од јавног значаја и Закона о заштити података о личности у 2017. години са датим препорукама Повереника бити предмет расправе на седници Народне скупштине и да ће усвојени закључци допринети стварању бољих услова и одговорнијег односа органа према људским правима.</w:t>
      </w:r>
      <w:r w:rsidR="00CD18C6">
        <w:t xml:space="preserve"> То је, по оцени Повереника, </w:t>
      </w:r>
      <w:r w:rsidR="007C6D7C" w:rsidRPr="007C6D7C">
        <w:t>неопходно</w:t>
      </w:r>
      <w:r w:rsidR="00F07A20">
        <w:t>,</w:t>
      </w:r>
      <w:r w:rsidR="007C6D7C" w:rsidRPr="007C6D7C">
        <w:t xml:space="preserve"> имајући у виду да је Народна скупштина последње закључке у вези годишњих извештаја Повереника донела у 2014. години разматрај</w:t>
      </w:r>
      <w:r w:rsidR="00D14239">
        <w:t xml:space="preserve">ући Извештај за 2013. годину и </w:t>
      </w:r>
      <w:bookmarkStart w:id="6" w:name="_GoBack"/>
      <w:bookmarkEnd w:id="6"/>
      <w:r w:rsidR="00CC3F35">
        <w:t>да последња три извештаја</w:t>
      </w:r>
      <w:r w:rsidR="007C6D7C" w:rsidRPr="007C6D7C">
        <w:t xml:space="preserve"> Повереника није разматрала у пленуму. </w:t>
      </w:r>
      <w:r w:rsidR="00CD18C6">
        <w:t xml:space="preserve">Такав однос има, у две важне области људских права, </w:t>
      </w:r>
      <w:r w:rsidR="007C6D7C" w:rsidRPr="007C6D7C">
        <w:t xml:space="preserve">за последицу </w:t>
      </w:r>
      <w:r w:rsidR="00CD18C6">
        <w:t xml:space="preserve">потпуно одсуство </w:t>
      </w:r>
      <w:r w:rsidR="007C6D7C" w:rsidRPr="007C6D7C">
        <w:t>контролне функције Народне скупштине према Влади</w:t>
      </w:r>
      <w:r w:rsidR="00CD18C6">
        <w:t>, а самим тим</w:t>
      </w:r>
      <w:r w:rsidR="007C6D7C" w:rsidRPr="007C6D7C">
        <w:t xml:space="preserve"> и</w:t>
      </w:r>
      <w:r w:rsidR="00CD18C6">
        <w:t xml:space="preserve"> пропуштање могућности да се стање, којим не можемо и не смемо бити задовољни, поправи.</w:t>
      </w:r>
      <w:r w:rsidR="007C6D7C" w:rsidRPr="007C6D7C">
        <w:t xml:space="preserve"> </w:t>
      </w:r>
    </w:p>
    <w:sectPr w:rsidR="007C6D7C" w:rsidRPr="007C6D7C" w:rsidSect="00CE08BC">
      <w:footerReference w:type="even" r:id="rId10"/>
      <w:footerReference w:type="default" r:id="rId11"/>
      <w:pgSz w:w="12240" w:h="15840"/>
      <w:pgMar w:top="1440" w:right="1350" w:bottom="1440" w:left="1530" w:header="708" w:footer="708"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735" w:rsidRDefault="004D4735" w:rsidP="007C6D7C">
      <w:r>
        <w:separator/>
      </w:r>
    </w:p>
  </w:endnote>
  <w:endnote w:type="continuationSeparator" w:id="0">
    <w:p w:rsidR="004D4735" w:rsidRDefault="004D4735" w:rsidP="007C6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65" w:rsidRDefault="00BE3BC3" w:rsidP="00CE08BC">
    <w:pPr>
      <w:pStyle w:val="Footer"/>
      <w:framePr w:wrap="around" w:vAnchor="text" w:hAnchor="margin" w:xAlign="right" w:y="1"/>
      <w:rPr>
        <w:rStyle w:val="PageNumber"/>
      </w:rPr>
    </w:pPr>
    <w:r>
      <w:rPr>
        <w:rStyle w:val="PageNumber"/>
      </w:rPr>
      <w:fldChar w:fldCharType="begin"/>
    </w:r>
    <w:r w:rsidR="00921F65">
      <w:rPr>
        <w:rStyle w:val="PageNumber"/>
      </w:rPr>
      <w:instrText xml:space="preserve">PAGE  </w:instrText>
    </w:r>
    <w:r>
      <w:rPr>
        <w:rStyle w:val="PageNumber"/>
      </w:rPr>
      <w:fldChar w:fldCharType="end"/>
    </w:r>
  </w:p>
  <w:p w:rsidR="00921F65" w:rsidRDefault="00921F65" w:rsidP="00CE08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65" w:rsidRDefault="00BE3BC3" w:rsidP="00CE08BC">
    <w:pPr>
      <w:pStyle w:val="Footer"/>
      <w:framePr w:wrap="around" w:vAnchor="text" w:hAnchor="margin" w:xAlign="right" w:y="1"/>
      <w:rPr>
        <w:rStyle w:val="PageNumber"/>
      </w:rPr>
    </w:pPr>
    <w:r>
      <w:rPr>
        <w:rStyle w:val="PageNumber"/>
      </w:rPr>
      <w:fldChar w:fldCharType="begin"/>
    </w:r>
    <w:r w:rsidR="00921F65">
      <w:rPr>
        <w:rStyle w:val="PageNumber"/>
      </w:rPr>
      <w:instrText xml:space="preserve">PAGE  </w:instrText>
    </w:r>
    <w:r>
      <w:rPr>
        <w:rStyle w:val="PageNumber"/>
      </w:rPr>
      <w:fldChar w:fldCharType="separate"/>
    </w:r>
    <w:r w:rsidR="008B7DA0">
      <w:rPr>
        <w:rStyle w:val="PageNumber"/>
        <w:noProof/>
      </w:rPr>
      <w:t>11</w:t>
    </w:r>
    <w:r>
      <w:rPr>
        <w:rStyle w:val="PageNumber"/>
      </w:rPr>
      <w:fldChar w:fldCharType="end"/>
    </w:r>
  </w:p>
  <w:p w:rsidR="00921F65" w:rsidRDefault="00921F65" w:rsidP="00CE08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735" w:rsidRDefault="004D4735" w:rsidP="007C6D7C">
      <w:r>
        <w:separator/>
      </w:r>
    </w:p>
  </w:footnote>
  <w:footnote w:type="continuationSeparator" w:id="0">
    <w:p w:rsidR="004D4735" w:rsidRDefault="004D4735" w:rsidP="007C6D7C">
      <w:r>
        <w:continuationSeparator/>
      </w:r>
    </w:p>
  </w:footnote>
  <w:footnote w:id="1">
    <w:p w:rsidR="00921F65" w:rsidRPr="006918E9" w:rsidRDefault="00921F65" w:rsidP="0044648B">
      <w:pPr>
        <w:pStyle w:val="FootnoteText"/>
        <w:jc w:val="both"/>
      </w:pPr>
      <w:r w:rsidRPr="006918E9">
        <w:rPr>
          <w:rStyle w:val="FootnoteReference"/>
        </w:rPr>
        <w:footnoteRef/>
      </w:r>
      <w:r w:rsidRPr="006918E9">
        <w:rPr>
          <w:sz w:val="18"/>
          <w:szCs w:val="18"/>
        </w:rPr>
        <w:t xml:space="preserve"> 18 запослених има сертификат за безбедност података (8 одитора-највиши степен сертификације за SRPS ISO/IEC 27001 и 10 менаџера за безбедност података). Поред тога, 24 запослена је прошло процедуру провера и добило прописане сертификате Канцеларије Савета за националну безбедност, за приступ тајним подацима.</w:t>
      </w:r>
    </w:p>
  </w:footnote>
  <w:footnote w:id="2">
    <w:p w:rsidR="00921F65" w:rsidRPr="006918E9" w:rsidRDefault="00921F65" w:rsidP="0044648B">
      <w:pPr>
        <w:pStyle w:val="FootnoteText"/>
        <w:jc w:val="both"/>
      </w:pPr>
      <w:r w:rsidRPr="006918E9">
        <w:rPr>
          <w:rStyle w:val="FootnoteReference"/>
        </w:rPr>
        <w:footnoteRef/>
      </w:r>
      <w:r w:rsidRPr="006918E9">
        <w:rPr>
          <w:sz w:val="18"/>
          <w:szCs w:val="18"/>
        </w:rPr>
        <w:t xml:space="preserve"> У 2005. години је било око две хиљаде захтева, у 2016. око тридесет хиљада - Податак из извештаја 811 органа (око 28%) који су доставили годишњи извештај Поверенику</w:t>
      </w:r>
      <w:r w:rsidR="0095291F">
        <w:rPr>
          <w:sz w:val="18"/>
          <w:szCs w:val="18"/>
        </w:rPr>
        <w:t>,</w:t>
      </w:r>
      <w:r w:rsidRPr="006918E9">
        <w:rPr>
          <w:sz w:val="18"/>
          <w:szCs w:val="18"/>
        </w:rPr>
        <w:t xml:space="preserve"> од укупно 2.906 органа који имају обавезу достављања извештаја, а у 2017. години преко тридесет једну хиљаду захтева (податак из извештаја 786 органа који су извештај доставили Поверенику, са стањем на дан 1.</w:t>
      </w:r>
      <w:r w:rsidR="006918E9">
        <w:rPr>
          <w:sz w:val="18"/>
          <w:szCs w:val="18"/>
        </w:rPr>
        <w:t xml:space="preserve"> </w:t>
      </w:r>
      <w:r w:rsidRPr="006918E9">
        <w:rPr>
          <w:sz w:val="18"/>
          <w:szCs w:val="18"/>
        </w:rPr>
        <w:t>2.</w:t>
      </w:r>
      <w:r w:rsidR="006918E9">
        <w:rPr>
          <w:sz w:val="18"/>
          <w:szCs w:val="18"/>
        </w:rPr>
        <w:t xml:space="preserve"> </w:t>
      </w:r>
      <w:r w:rsidRPr="006918E9">
        <w:rPr>
          <w:sz w:val="18"/>
          <w:szCs w:val="18"/>
        </w:rPr>
        <w:t>2018.</w:t>
      </w:r>
      <w:r w:rsidR="006918E9">
        <w:rPr>
          <w:sz w:val="18"/>
          <w:szCs w:val="18"/>
        </w:rPr>
        <w:t xml:space="preserve"> </w:t>
      </w:r>
      <w:r w:rsidRPr="006918E9">
        <w:rPr>
          <w:sz w:val="18"/>
          <w:szCs w:val="18"/>
        </w:rPr>
        <w:t>године).</w:t>
      </w:r>
    </w:p>
  </w:footnote>
  <w:footnote w:id="3">
    <w:p w:rsidR="00921F65" w:rsidRPr="006918E9" w:rsidRDefault="00921F65" w:rsidP="005E5A42">
      <w:pPr>
        <w:pStyle w:val="FootnoteText"/>
        <w:jc w:val="both"/>
      </w:pPr>
      <w:r w:rsidRPr="006918E9">
        <w:rPr>
          <w:rStyle w:val="FootnoteReference"/>
        </w:rPr>
        <w:footnoteRef/>
      </w:r>
      <w:r w:rsidRPr="006918E9">
        <w:rPr>
          <w:sz w:val="18"/>
          <w:szCs w:val="18"/>
        </w:rPr>
        <w:t xml:space="preserve"> Податак са стањем на дан 1. 2. 2018. године.</w:t>
      </w:r>
    </w:p>
  </w:footnote>
  <w:footnote w:id="4">
    <w:p w:rsidR="00921F65" w:rsidRPr="006918E9" w:rsidRDefault="00921F65" w:rsidP="005E5A42">
      <w:pPr>
        <w:pStyle w:val="FootnoteText"/>
        <w:jc w:val="both"/>
        <w:rPr>
          <w:sz w:val="18"/>
          <w:szCs w:val="18"/>
        </w:rPr>
      </w:pPr>
      <w:r w:rsidRPr="006918E9">
        <w:rPr>
          <w:rStyle w:val="FootnoteReference"/>
        </w:rPr>
        <w:footnoteRef/>
      </w:r>
      <w:r w:rsidRPr="006918E9">
        <w:rPr>
          <w:sz w:val="18"/>
          <w:szCs w:val="18"/>
        </w:rPr>
        <w:t xml:space="preserve"> Саставни део извештаја је Преглед неизвршених решења Повереника донетих у 2017. години са описом ускраћених информација.</w:t>
      </w:r>
    </w:p>
    <w:p w:rsidR="00921F65" w:rsidRPr="006918E9" w:rsidRDefault="00921F65">
      <w:pPr>
        <w:pStyle w:val="FootnoteText"/>
      </w:pPr>
    </w:p>
  </w:footnote>
  <w:footnote w:id="5">
    <w:p w:rsidR="00921F65" w:rsidRPr="006918E9" w:rsidRDefault="00921F65" w:rsidP="007C686D">
      <w:pPr>
        <w:pStyle w:val="FootnoteText"/>
        <w:jc w:val="both"/>
        <w:rPr>
          <w:sz w:val="18"/>
          <w:szCs w:val="18"/>
        </w:rPr>
      </w:pPr>
      <w:r w:rsidRPr="006918E9">
        <w:rPr>
          <w:rStyle w:val="FootnoteReference"/>
        </w:rPr>
        <w:footnoteRef/>
      </w:r>
      <w:r w:rsidRPr="006918E9">
        <w:rPr>
          <w:sz w:val="18"/>
          <w:szCs w:val="18"/>
        </w:rPr>
        <w:t xml:space="preserve"> У току писања Извештаја, Поверенику су доста</w:t>
      </w:r>
      <w:r w:rsidR="006918E9">
        <w:rPr>
          <w:sz w:val="18"/>
          <w:szCs w:val="18"/>
        </w:rPr>
        <w:t>вљене две пресуде Управног суда</w:t>
      </w:r>
      <w:r w:rsidRPr="006918E9">
        <w:rPr>
          <w:sz w:val="18"/>
          <w:szCs w:val="18"/>
        </w:rPr>
        <w:t xml:space="preserve"> којима су поништена и враћена на поновни поступак два решења Повереника донета у 2016. години, пресуде 15 У.</w:t>
      </w:r>
      <w:r w:rsidR="006918E9">
        <w:rPr>
          <w:sz w:val="18"/>
          <w:szCs w:val="18"/>
        </w:rPr>
        <w:t>7083/16</w:t>
      </w:r>
      <w:r w:rsidRPr="006918E9">
        <w:rPr>
          <w:sz w:val="18"/>
          <w:szCs w:val="18"/>
        </w:rPr>
        <w:t xml:space="preserve"> и У.7455/16, од 8. 12. 2017. године. </w:t>
      </w:r>
    </w:p>
    <w:p w:rsidR="00921F65" w:rsidRPr="006918E9" w:rsidRDefault="00921F65">
      <w:pPr>
        <w:pStyle w:val="FootnoteText"/>
      </w:pPr>
    </w:p>
  </w:footnote>
  <w:footnote w:id="6">
    <w:p w:rsidR="00921F65" w:rsidRPr="006918E9" w:rsidRDefault="00921F65" w:rsidP="00F64E8B">
      <w:pPr>
        <w:pStyle w:val="FootnoteText"/>
        <w:keepLines/>
        <w:contextualSpacing/>
        <w:jc w:val="both"/>
        <w:rPr>
          <w:sz w:val="18"/>
          <w:szCs w:val="18"/>
        </w:rPr>
      </w:pPr>
      <w:r w:rsidRPr="006918E9">
        <w:rPr>
          <w:rStyle w:val="FootnoteReference"/>
          <w:sz w:val="18"/>
          <w:szCs w:val="18"/>
        </w:rPr>
        <w:footnoteRef/>
      </w:r>
      <w:r w:rsidRPr="006918E9">
        <w:rPr>
          <w:sz w:val="18"/>
          <w:szCs w:val="18"/>
        </w:rPr>
        <w:t xml:space="preserve"> Члан 58. Закона о Народној скупштини („Сл. гласник РС“ бр. 9/10) и члан 238. Пословника Народне скупштине Републике Србије („Сл. гласник РС“ бр. 20/12).</w:t>
      </w:r>
    </w:p>
  </w:footnote>
  <w:footnote w:id="7">
    <w:p w:rsidR="00921F65" w:rsidRPr="006918E9" w:rsidRDefault="00921F65" w:rsidP="00CE08BC">
      <w:pPr>
        <w:pStyle w:val="PodPodPodnaslov"/>
        <w:keepLines/>
        <w:spacing w:after="0"/>
        <w:contextualSpacing/>
        <w:rPr>
          <w:sz w:val="18"/>
          <w:szCs w:val="18"/>
        </w:rPr>
      </w:pPr>
      <w:r w:rsidRPr="006918E9">
        <w:rPr>
          <w:rStyle w:val="FootnoteReference"/>
          <w:b w:val="0"/>
          <w:sz w:val="18"/>
          <w:szCs w:val="18"/>
        </w:rPr>
        <w:footnoteRef/>
      </w:r>
      <w:r w:rsidRPr="006918E9">
        <w:rPr>
          <w:b w:val="0"/>
          <w:sz w:val="18"/>
          <w:szCs w:val="18"/>
        </w:rPr>
        <w:t xml:space="preserve"> Шест извештаја Повереника су разматрани само на надлежним или једном од надлежних одбора Скупштине, а четири извештаја нису уопште разматрана.</w:t>
      </w:r>
    </w:p>
  </w:footnote>
  <w:footnote w:id="8">
    <w:p w:rsidR="00921F65" w:rsidRPr="006918E9" w:rsidRDefault="00921F65">
      <w:pPr>
        <w:pStyle w:val="FootnoteText"/>
      </w:pPr>
      <w:r w:rsidRPr="006918E9">
        <w:rPr>
          <w:rStyle w:val="FootnoteReference"/>
        </w:rPr>
        <w:footnoteRef/>
      </w:r>
      <w:r w:rsidRPr="006918E9">
        <w:rPr>
          <w:sz w:val="18"/>
          <w:szCs w:val="18"/>
        </w:rPr>
        <w:t>Допис Пореске управе Министарства финансија, бр.</w:t>
      </w:r>
      <w:r w:rsidR="006918E9">
        <w:rPr>
          <w:sz w:val="18"/>
          <w:szCs w:val="18"/>
        </w:rPr>
        <w:t xml:space="preserve"> </w:t>
      </w:r>
      <w:r w:rsidRPr="006918E9">
        <w:rPr>
          <w:sz w:val="18"/>
          <w:szCs w:val="18"/>
        </w:rPr>
        <w:t>037-00089/2010-08 од 27. 1. 2011. године.</w:t>
      </w:r>
    </w:p>
  </w:footnote>
  <w:footnote w:id="9">
    <w:p w:rsidR="00921F65" w:rsidRPr="006918E9" w:rsidRDefault="00921F65">
      <w:pPr>
        <w:pStyle w:val="FootnoteText"/>
      </w:pPr>
      <w:r w:rsidRPr="006918E9">
        <w:rPr>
          <w:rStyle w:val="FootnoteReference"/>
        </w:rPr>
        <w:footnoteRef/>
      </w:r>
      <w:r w:rsidRPr="006918E9">
        <w:rPr>
          <w:sz w:val="18"/>
          <w:szCs w:val="18"/>
        </w:rPr>
        <w:t>Допис Народне банке Србије, бр.</w:t>
      </w:r>
      <w:r w:rsidR="006918E9">
        <w:rPr>
          <w:sz w:val="18"/>
          <w:szCs w:val="18"/>
        </w:rPr>
        <w:t xml:space="preserve"> </w:t>
      </w:r>
      <w:r w:rsidRPr="006918E9">
        <w:rPr>
          <w:sz w:val="18"/>
          <w:szCs w:val="18"/>
        </w:rPr>
        <w:t xml:space="preserve">IX-1353/17 од 24. 8. 2017. </w:t>
      </w:r>
      <w:r w:rsidR="006918E9">
        <w:rPr>
          <w:sz w:val="18"/>
          <w:szCs w:val="18"/>
        </w:rPr>
        <w:t>г</w:t>
      </w:r>
      <w:r w:rsidRPr="006918E9">
        <w:rPr>
          <w:sz w:val="18"/>
          <w:szCs w:val="18"/>
        </w:rPr>
        <w:t>одине.</w:t>
      </w:r>
    </w:p>
  </w:footnote>
  <w:footnote w:id="10">
    <w:p w:rsidR="00921F65" w:rsidRPr="006918E9" w:rsidRDefault="00921F65">
      <w:pPr>
        <w:pStyle w:val="FootnoteText"/>
      </w:pPr>
      <w:r w:rsidRPr="006918E9">
        <w:rPr>
          <w:rStyle w:val="FootnoteReference"/>
        </w:rPr>
        <w:footnoteRef/>
      </w:r>
      <w:r w:rsidRPr="006918E9">
        <w:rPr>
          <w:sz w:val="18"/>
          <w:szCs w:val="18"/>
        </w:rPr>
        <w:t>Допис Прекршајног суда у Београду, VIII Су.</w:t>
      </w:r>
      <w:r w:rsidR="006918E9">
        <w:rPr>
          <w:sz w:val="18"/>
          <w:szCs w:val="18"/>
        </w:rPr>
        <w:t xml:space="preserve"> </w:t>
      </w:r>
      <w:r w:rsidRPr="006918E9">
        <w:rPr>
          <w:sz w:val="18"/>
          <w:szCs w:val="18"/>
        </w:rPr>
        <w:t>бр.</w:t>
      </w:r>
      <w:r w:rsidR="006918E9">
        <w:rPr>
          <w:sz w:val="18"/>
          <w:szCs w:val="18"/>
        </w:rPr>
        <w:t xml:space="preserve"> </w:t>
      </w:r>
      <w:r w:rsidRPr="006918E9">
        <w:rPr>
          <w:sz w:val="18"/>
          <w:szCs w:val="18"/>
        </w:rPr>
        <w:t>1/2017-1568 од 26. 9. 2017. године.</w:t>
      </w:r>
    </w:p>
  </w:footnote>
  <w:footnote w:id="11">
    <w:p w:rsidR="00921F65" w:rsidRPr="006918E9" w:rsidRDefault="00921F65">
      <w:pPr>
        <w:pStyle w:val="FootnoteText"/>
      </w:pPr>
      <w:r w:rsidRPr="006918E9">
        <w:rPr>
          <w:rStyle w:val="FootnoteReference"/>
        </w:rPr>
        <w:footnoteRef/>
      </w:r>
      <w:r w:rsidRPr="006918E9">
        <w:rPr>
          <w:sz w:val="18"/>
          <w:szCs w:val="18"/>
        </w:rPr>
        <w:t>Белешка бр. 07-00-1/2017-04/71 од 18. 9. 2017. године.</w:t>
      </w:r>
    </w:p>
  </w:footnote>
  <w:footnote w:id="12">
    <w:p w:rsidR="00921F65" w:rsidRPr="006918E9" w:rsidRDefault="00921F65" w:rsidP="00AF6DE0">
      <w:pPr>
        <w:pStyle w:val="FootnoteText"/>
        <w:ind w:hanging="360"/>
      </w:pPr>
      <w:r w:rsidRPr="006918E9">
        <w:t xml:space="preserve">       </w:t>
      </w:r>
      <w:r w:rsidRPr="006918E9">
        <w:rPr>
          <w:rStyle w:val="FootnoteReference"/>
        </w:rPr>
        <w:footnoteRef/>
      </w:r>
      <w:r w:rsidRPr="006918E9">
        <w:rPr>
          <w:sz w:val="18"/>
          <w:szCs w:val="18"/>
        </w:rPr>
        <w:t>Допис Министарства финансија-Управе за трезор, бр.</w:t>
      </w:r>
      <w:r w:rsidR="006918E9">
        <w:rPr>
          <w:sz w:val="18"/>
          <w:szCs w:val="18"/>
        </w:rPr>
        <w:t xml:space="preserve"> </w:t>
      </w:r>
      <w:r w:rsidRPr="006918E9">
        <w:rPr>
          <w:sz w:val="18"/>
          <w:szCs w:val="18"/>
        </w:rPr>
        <w:t>401-00-788-2/2017-001-007 од 31. 10. 2017. године.</w:t>
      </w:r>
    </w:p>
  </w:footnote>
  <w:footnote w:id="13">
    <w:p w:rsidR="00921F65" w:rsidRPr="006918E9" w:rsidRDefault="00921F65" w:rsidP="001A33C8">
      <w:pPr>
        <w:pStyle w:val="FootnoteText"/>
        <w:jc w:val="both"/>
      </w:pPr>
      <w:r w:rsidRPr="006918E9">
        <w:rPr>
          <w:rStyle w:val="FootnoteReference"/>
        </w:rPr>
        <w:footnoteRef/>
      </w:r>
      <w:r w:rsidRPr="006918E9">
        <w:t xml:space="preserve"> </w:t>
      </w:r>
      <w:r w:rsidRPr="006918E9">
        <w:rPr>
          <w:sz w:val="18"/>
          <w:szCs w:val="18"/>
        </w:rPr>
        <w:t xml:space="preserve">Случај је описан у Извештају Повереника за 2016. годину, доступном на </w:t>
      </w:r>
      <w:hyperlink r:id="rId1" w:history="1">
        <w:r w:rsidRPr="006918E9">
          <w:rPr>
            <w:rStyle w:val="Hyperlink"/>
            <w:sz w:val="18"/>
            <w:szCs w:val="18"/>
          </w:rPr>
          <w:t>www.poverenik.rs</w:t>
        </w:r>
      </w:hyperlink>
    </w:p>
  </w:footnote>
  <w:footnote w:id="14">
    <w:p w:rsidR="00921F65" w:rsidRPr="006918E9" w:rsidRDefault="00921F65" w:rsidP="00AF6DE0">
      <w:pPr>
        <w:pStyle w:val="FootnoteText"/>
        <w:jc w:val="both"/>
      </w:pPr>
      <w:r w:rsidRPr="006918E9">
        <w:rPr>
          <w:rStyle w:val="FootnoteReference"/>
        </w:rPr>
        <w:footnoteRef/>
      </w:r>
      <w:r w:rsidRPr="006918E9">
        <w:t xml:space="preserve"> </w:t>
      </w:r>
      <w:r w:rsidRPr="006918E9">
        <w:rPr>
          <w:sz w:val="18"/>
          <w:szCs w:val="18"/>
        </w:rPr>
        <w:t>Допис Агенције за борбу против корупције, бр. 014-037-00-0503/16-05-02 од 27. 3. 2017. године</w:t>
      </w:r>
    </w:p>
  </w:footnote>
  <w:footnote w:id="15">
    <w:p w:rsidR="00921F65" w:rsidRPr="006918E9" w:rsidRDefault="00921F65" w:rsidP="00AF6DE0">
      <w:pPr>
        <w:pStyle w:val="FootnoteText"/>
        <w:jc w:val="both"/>
      </w:pPr>
      <w:r w:rsidRPr="006918E9">
        <w:rPr>
          <w:rStyle w:val="FootnoteReference"/>
        </w:rPr>
        <w:footnoteRef/>
      </w:r>
      <w:r w:rsidRPr="006918E9">
        <w:t xml:space="preserve"> </w:t>
      </w:r>
      <w:r w:rsidRPr="006918E9">
        <w:rPr>
          <w:sz w:val="18"/>
          <w:szCs w:val="18"/>
        </w:rPr>
        <w:t>Допис Повереника, бр.</w:t>
      </w:r>
      <w:r w:rsidR="006918E9">
        <w:rPr>
          <w:sz w:val="18"/>
          <w:szCs w:val="18"/>
        </w:rPr>
        <w:t xml:space="preserve"> </w:t>
      </w:r>
      <w:r w:rsidRPr="006918E9">
        <w:rPr>
          <w:sz w:val="18"/>
          <w:szCs w:val="18"/>
        </w:rPr>
        <w:t>071-04-881/1/2017-03 од 4. 4. 2017. године</w:t>
      </w:r>
    </w:p>
  </w:footnote>
  <w:footnote w:id="16">
    <w:p w:rsidR="00921F65" w:rsidRPr="006918E9" w:rsidRDefault="00921F65" w:rsidP="00AF6DE0">
      <w:pPr>
        <w:pStyle w:val="FootnoteText"/>
        <w:jc w:val="both"/>
        <w:rPr>
          <w:sz w:val="18"/>
          <w:szCs w:val="18"/>
        </w:rPr>
      </w:pPr>
      <w:r w:rsidRPr="006918E9">
        <w:rPr>
          <w:rStyle w:val="FootnoteReference"/>
          <w:sz w:val="18"/>
          <w:szCs w:val="18"/>
        </w:rPr>
        <w:footnoteRef/>
      </w:r>
      <w:r w:rsidRPr="006918E9">
        <w:rPr>
          <w:sz w:val="18"/>
          <w:szCs w:val="18"/>
        </w:rPr>
        <w:t xml:space="preserve"> Допис Агенције за борбу против корупције, бр.</w:t>
      </w:r>
      <w:r w:rsidR="006918E9">
        <w:rPr>
          <w:sz w:val="18"/>
          <w:szCs w:val="18"/>
        </w:rPr>
        <w:t xml:space="preserve"> </w:t>
      </w:r>
      <w:r w:rsidRPr="006918E9">
        <w:rPr>
          <w:sz w:val="18"/>
          <w:szCs w:val="18"/>
        </w:rPr>
        <w:t>014-037-00-0503/16-05/3 од 7. 4. 2017.</w:t>
      </w:r>
      <w:r w:rsidR="006918E9">
        <w:rPr>
          <w:sz w:val="18"/>
          <w:szCs w:val="18"/>
        </w:rPr>
        <w:t xml:space="preserve"> </w:t>
      </w:r>
      <w:r w:rsidRPr="006918E9">
        <w:rPr>
          <w:sz w:val="18"/>
          <w:szCs w:val="18"/>
        </w:rPr>
        <w:t>године</w:t>
      </w:r>
    </w:p>
  </w:footnote>
  <w:footnote w:id="17">
    <w:p w:rsidR="00921F65" w:rsidRPr="006918E9" w:rsidRDefault="00921F65" w:rsidP="00AF6DE0">
      <w:pPr>
        <w:pStyle w:val="FootnoteText"/>
        <w:rPr>
          <w:sz w:val="18"/>
          <w:szCs w:val="18"/>
        </w:rPr>
      </w:pPr>
      <w:r w:rsidRPr="006918E9">
        <w:rPr>
          <w:rStyle w:val="FootnoteReference"/>
          <w:sz w:val="18"/>
          <w:szCs w:val="18"/>
        </w:rPr>
        <w:footnoteRef/>
      </w:r>
      <w:r w:rsidRPr="006918E9">
        <w:rPr>
          <w:sz w:val="18"/>
          <w:szCs w:val="18"/>
        </w:rPr>
        <w:t xml:space="preserve"> Допис Повереника, бр.</w:t>
      </w:r>
      <w:r w:rsidR="006918E9">
        <w:rPr>
          <w:sz w:val="18"/>
          <w:szCs w:val="18"/>
        </w:rPr>
        <w:t xml:space="preserve"> </w:t>
      </w:r>
      <w:r w:rsidRPr="006918E9">
        <w:rPr>
          <w:sz w:val="18"/>
          <w:szCs w:val="18"/>
        </w:rPr>
        <w:t>071-04-881/2/2017-03 од 11. 4. 2017. године</w:t>
      </w:r>
    </w:p>
  </w:footnote>
  <w:footnote w:id="18">
    <w:p w:rsidR="00921F65" w:rsidRPr="006918E9" w:rsidRDefault="00921F65" w:rsidP="00AF6DE0">
      <w:pPr>
        <w:pStyle w:val="FootnoteText"/>
        <w:jc w:val="both"/>
        <w:rPr>
          <w:sz w:val="18"/>
          <w:szCs w:val="18"/>
        </w:rPr>
      </w:pPr>
      <w:r w:rsidRPr="006918E9">
        <w:rPr>
          <w:rStyle w:val="FootnoteReference"/>
          <w:sz w:val="18"/>
          <w:szCs w:val="18"/>
        </w:rPr>
        <w:footnoteRef/>
      </w:r>
      <w:r w:rsidRPr="006918E9">
        <w:rPr>
          <w:sz w:val="18"/>
          <w:szCs w:val="18"/>
        </w:rPr>
        <w:t xml:space="preserve"> Допис Канцеларије Савета за националну безбедност и заштиту тајних податак</w:t>
      </w:r>
      <w:r w:rsidR="006918E9">
        <w:rPr>
          <w:sz w:val="18"/>
          <w:szCs w:val="18"/>
        </w:rPr>
        <w:t xml:space="preserve">а, бр. 07-00-00005/2/2017-01 од </w:t>
      </w:r>
      <w:r w:rsidRPr="006918E9">
        <w:rPr>
          <w:sz w:val="18"/>
          <w:szCs w:val="18"/>
        </w:rPr>
        <w:t>19. 4. 2017. године</w:t>
      </w:r>
    </w:p>
  </w:footnote>
  <w:footnote w:id="19">
    <w:p w:rsidR="00921F65" w:rsidRPr="006918E9" w:rsidRDefault="00921F65" w:rsidP="00914B51">
      <w:pPr>
        <w:pStyle w:val="FootnoteText"/>
        <w:jc w:val="both"/>
        <w:rPr>
          <w:sz w:val="18"/>
          <w:szCs w:val="18"/>
        </w:rPr>
      </w:pPr>
      <w:r w:rsidRPr="006918E9">
        <w:rPr>
          <w:rStyle w:val="FootnoteReference"/>
          <w:sz w:val="18"/>
          <w:szCs w:val="18"/>
        </w:rPr>
        <w:footnoteRef/>
      </w:r>
      <w:r w:rsidRPr="006918E9">
        <w:rPr>
          <w:sz w:val="18"/>
          <w:szCs w:val="18"/>
        </w:rPr>
        <w:t xml:space="preserve"> Допис Министарства спољних послова И бр.</w:t>
      </w:r>
      <w:r w:rsidR="006918E9">
        <w:rPr>
          <w:sz w:val="18"/>
          <w:szCs w:val="18"/>
        </w:rPr>
        <w:t xml:space="preserve"> </w:t>
      </w:r>
      <w:r w:rsidRPr="006918E9">
        <w:rPr>
          <w:sz w:val="18"/>
          <w:szCs w:val="18"/>
        </w:rPr>
        <w:t>44-3/2017 од 11. 12. 2017. године</w:t>
      </w:r>
    </w:p>
  </w:footnote>
  <w:footnote w:id="20">
    <w:p w:rsidR="00921F65" w:rsidRPr="006918E9" w:rsidRDefault="00921F65" w:rsidP="00914B51">
      <w:pPr>
        <w:pStyle w:val="FootnoteText"/>
        <w:jc w:val="both"/>
        <w:rPr>
          <w:sz w:val="18"/>
          <w:szCs w:val="18"/>
        </w:rPr>
      </w:pPr>
      <w:r w:rsidRPr="006918E9">
        <w:rPr>
          <w:rStyle w:val="FootnoteReference"/>
          <w:sz w:val="18"/>
          <w:szCs w:val="18"/>
        </w:rPr>
        <w:footnoteRef/>
      </w:r>
      <w:r w:rsidRPr="006918E9">
        <w:rPr>
          <w:sz w:val="18"/>
          <w:szCs w:val="18"/>
        </w:rPr>
        <w:t xml:space="preserve"> Допис Повереника бр.</w:t>
      </w:r>
      <w:r w:rsidR="006918E9">
        <w:rPr>
          <w:sz w:val="18"/>
          <w:szCs w:val="18"/>
        </w:rPr>
        <w:t xml:space="preserve"> </w:t>
      </w:r>
      <w:r w:rsidRPr="006918E9">
        <w:rPr>
          <w:sz w:val="18"/>
          <w:szCs w:val="18"/>
        </w:rPr>
        <w:t xml:space="preserve">071-01-2148/2017-03 од 22. 11. 2017. године </w:t>
      </w:r>
    </w:p>
  </w:footnote>
  <w:footnote w:id="21">
    <w:p w:rsidR="00921F65" w:rsidRPr="006918E9" w:rsidRDefault="00921F65" w:rsidP="00914B51">
      <w:pPr>
        <w:pStyle w:val="FootnoteText"/>
        <w:jc w:val="both"/>
      </w:pPr>
      <w:r w:rsidRPr="006918E9">
        <w:rPr>
          <w:rStyle w:val="FootnoteReference"/>
          <w:sz w:val="18"/>
          <w:szCs w:val="18"/>
        </w:rPr>
        <w:footnoteRef/>
      </w:r>
      <w:r w:rsidRPr="006918E9">
        <w:rPr>
          <w:sz w:val="18"/>
          <w:szCs w:val="18"/>
        </w:rPr>
        <w:t xml:space="preserve"> Допис Министарства рударства и енергетике бр.</w:t>
      </w:r>
      <w:r w:rsidR="006918E9">
        <w:rPr>
          <w:sz w:val="18"/>
          <w:szCs w:val="18"/>
        </w:rPr>
        <w:t xml:space="preserve"> </w:t>
      </w:r>
      <w:r w:rsidRPr="006918E9">
        <w:rPr>
          <w:sz w:val="18"/>
          <w:szCs w:val="18"/>
        </w:rPr>
        <w:t>011-00-128/2017-02 од 24. 11. 2017. године</w:t>
      </w:r>
    </w:p>
  </w:footnote>
  <w:footnote w:id="22">
    <w:p w:rsidR="00921F65" w:rsidRPr="006918E9" w:rsidRDefault="00921F65" w:rsidP="00CE08BC">
      <w:pPr>
        <w:pStyle w:val="FootnoteText"/>
        <w:contextualSpacing/>
        <w:jc w:val="both"/>
        <w:rPr>
          <w:sz w:val="18"/>
          <w:szCs w:val="18"/>
        </w:rPr>
      </w:pPr>
      <w:r w:rsidRPr="006918E9">
        <w:rPr>
          <w:rStyle w:val="FootnoteReference"/>
          <w:sz w:val="18"/>
          <w:szCs w:val="18"/>
        </w:rPr>
        <w:footnoteRef/>
      </w:r>
      <w:r w:rsidRPr="006918E9">
        <w:rPr>
          <w:sz w:val="18"/>
          <w:szCs w:val="18"/>
        </w:rPr>
        <w:t xml:space="preserve"> Око једанаест хиљада према стању из Kаталога органа </w:t>
      </w:r>
      <w:hyperlink r:id="rId2" w:history="1">
        <w:r w:rsidRPr="006918E9">
          <w:rPr>
            <w:rStyle w:val="Hyperlink"/>
            <w:sz w:val="18"/>
            <w:szCs w:val="18"/>
          </w:rPr>
          <w:t>www.poverenik.rs</w:t>
        </w:r>
      </w:hyperlink>
    </w:p>
  </w:footnote>
  <w:footnote w:id="23">
    <w:p w:rsidR="00921F65" w:rsidRPr="006918E9" w:rsidRDefault="00921F65" w:rsidP="00CE08BC">
      <w:pPr>
        <w:pStyle w:val="FootnoteText"/>
        <w:contextualSpacing/>
        <w:jc w:val="both"/>
        <w:rPr>
          <w:sz w:val="18"/>
          <w:szCs w:val="18"/>
        </w:rPr>
      </w:pPr>
      <w:r w:rsidRPr="006918E9">
        <w:rPr>
          <w:rStyle w:val="FootnoteReference"/>
          <w:sz w:val="18"/>
          <w:szCs w:val="18"/>
        </w:rPr>
        <w:footnoteRef/>
      </w:r>
      <w:r w:rsidRPr="006918E9">
        <w:rPr>
          <w:sz w:val="18"/>
          <w:szCs w:val="18"/>
        </w:rPr>
        <w:t xml:space="preserve"> Допис Управног инспектората број 011-00-00031/2017-06 од 18. 1. 2018. године. </w:t>
      </w:r>
    </w:p>
  </w:footnote>
  <w:footnote w:id="24">
    <w:p w:rsidR="00921F65" w:rsidRPr="006918E9" w:rsidRDefault="00921F65" w:rsidP="00CE08BC">
      <w:pPr>
        <w:pStyle w:val="FootnoteText"/>
        <w:contextualSpacing/>
        <w:jc w:val="both"/>
      </w:pPr>
      <w:r w:rsidRPr="006918E9">
        <w:rPr>
          <w:rStyle w:val="FootnoteReference"/>
          <w:sz w:val="18"/>
          <w:szCs w:val="18"/>
        </w:rPr>
        <w:footnoteRef/>
      </w:r>
      <w:r w:rsidRPr="006918E9">
        <w:rPr>
          <w:sz w:val="18"/>
          <w:szCs w:val="18"/>
        </w:rPr>
        <w:t xml:space="preserve"> </w:t>
      </w:r>
      <w:r w:rsidR="006918E9">
        <w:rPr>
          <w:sz w:val="18"/>
          <w:szCs w:val="18"/>
        </w:rPr>
        <w:t>Подаци п</w:t>
      </w:r>
      <w:r w:rsidRPr="006918E9">
        <w:rPr>
          <w:sz w:val="18"/>
          <w:szCs w:val="18"/>
        </w:rPr>
        <w:t>рекршајних судова у Србији достављени на захтев Повереника.</w:t>
      </w:r>
      <w:r w:rsidRPr="006918E9">
        <w:t xml:space="preserve"> </w:t>
      </w:r>
    </w:p>
  </w:footnote>
  <w:footnote w:id="25">
    <w:p w:rsidR="00921F65" w:rsidRPr="006918E9" w:rsidRDefault="00921F65" w:rsidP="009D4185">
      <w:pPr>
        <w:pStyle w:val="FootnoteText"/>
        <w:jc w:val="both"/>
      </w:pPr>
      <w:r w:rsidRPr="006918E9">
        <w:rPr>
          <w:rStyle w:val="FootnoteReference"/>
        </w:rPr>
        <w:footnoteRef/>
      </w:r>
      <w:r w:rsidRPr="006918E9">
        <w:rPr>
          <w:sz w:val="18"/>
          <w:szCs w:val="18"/>
        </w:rPr>
        <w:t xml:space="preserve"> </w:t>
      </w:r>
      <w:r w:rsidR="006918E9">
        <w:rPr>
          <w:sz w:val="18"/>
          <w:szCs w:val="18"/>
        </w:rPr>
        <w:t xml:space="preserve">Пресуда 20-Прж.бр.5321/17 и </w:t>
      </w:r>
      <w:r w:rsidRPr="006918E9">
        <w:rPr>
          <w:sz w:val="18"/>
          <w:szCs w:val="18"/>
        </w:rPr>
        <w:t>7-Прж бр.10956/17.</w:t>
      </w:r>
    </w:p>
  </w:footnote>
  <w:footnote w:id="26">
    <w:p w:rsidR="00921F65" w:rsidRPr="006918E9" w:rsidRDefault="00921F65" w:rsidP="009D4185">
      <w:pPr>
        <w:pStyle w:val="FootnoteText"/>
        <w:jc w:val="both"/>
      </w:pPr>
      <w:r w:rsidRPr="006918E9">
        <w:rPr>
          <w:rStyle w:val="FootnoteReference"/>
        </w:rPr>
        <w:footnoteRef/>
      </w:r>
      <w:r w:rsidRPr="006918E9">
        <w:rPr>
          <w:sz w:val="18"/>
          <w:szCs w:val="18"/>
        </w:rPr>
        <w:t xml:space="preserve"> Пресуде III-305 Прж. бр. 1824/17 , III-308 </w:t>
      </w:r>
      <w:r w:rsidR="006918E9">
        <w:rPr>
          <w:sz w:val="18"/>
          <w:szCs w:val="18"/>
        </w:rPr>
        <w:t xml:space="preserve">Прж. бр. 17028/17 </w:t>
      </w:r>
      <w:r w:rsidRPr="006918E9">
        <w:rPr>
          <w:sz w:val="18"/>
          <w:szCs w:val="18"/>
        </w:rPr>
        <w:t>III-308 Прж. бр. 14033/17.</w:t>
      </w:r>
    </w:p>
  </w:footnote>
  <w:footnote w:id="27">
    <w:p w:rsidR="00921F65" w:rsidRPr="006918E9" w:rsidRDefault="00921F65" w:rsidP="009D4185">
      <w:pPr>
        <w:pStyle w:val="FootnoteText"/>
        <w:jc w:val="both"/>
      </w:pPr>
      <w:r w:rsidRPr="006918E9">
        <w:rPr>
          <w:rStyle w:val="FootnoteReference"/>
        </w:rPr>
        <w:footnoteRef/>
      </w:r>
      <w:r w:rsidRPr="006918E9">
        <w:rPr>
          <w:sz w:val="18"/>
          <w:szCs w:val="18"/>
        </w:rPr>
        <w:t xml:space="preserve"> Допис Повереника бр.</w:t>
      </w:r>
      <w:r w:rsidR="006918E9">
        <w:rPr>
          <w:sz w:val="18"/>
          <w:szCs w:val="18"/>
        </w:rPr>
        <w:t xml:space="preserve"> </w:t>
      </w:r>
      <w:r w:rsidRPr="006918E9">
        <w:rPr>
          <w:sz w:val="18"/>
          <w:szCs w:val="18"/>
        </w:rPr>
        <w:t>071-02-1267/2017-03 од 12. 4. 2017. године.</w:t>
      </w:r>
    </w:p>
  </w:footnote>
  <w:footnote w:id="28">
    <w:p w:rsidR="00921F65" w:rsidRPr="006918E9" w:rsidRDefault="00921F65" w:rsidP="009D4185">
      <w:pPr>
        <w:pStyle w:val="FootnoteText"/>
        <w:jc w:val="both"/>
      </w:pPr>
      <w:r w:rsidRPr="006918E9">
        <w:rPr>
          <w:rStyle w:val="FootnoteReference"/>
        </w:rPr>
        <w:footnoteRef/>
      </w:r>
      <w:r w:rsidRPr="006918E9">
        <w:rPr>
          <w:sz w:val="18"/>
          <w:szCs w:val="18"/>
        </w:rPr>
        <w:t xml:space="preserve"> Подаци прекршајних судова достављени на захтев Повереника, приказани су у тексту Извештаја.</w:t>
      </w:r>
    </w:p>
  </w:footnote>
  <w:footnote w:id="29">
    <w:p w:rsidR="00921F65" w:rsidRPr="006918E9" w:rsidRDefault="00921F65">
      <w:pPr>
        <w:pStyle w:val="FootnoteText"/>
        <w:rPr>
          <w:sz w:val="18"/>
          <w:szCs w:val="18"/>
        </w:rPr>
      </w:pPr>
      <w:r w:rsidRPr="006918E9">
        <w:rPr>
          <w:rStyle w:val="FootnoteReference"/>
        </w:rPr>
        <w:footnoteRef/>
      </w:r>
      <w:r w:rsidRPr="006918E9">
        <w:rPr>
          <w:sz w:val="18"/>
          <w:szCs w:val="18"/>
        </w:rPr>
        <w:t>Извештај бр.</w:t>
      </w:r>
      <w:r w:rsidR="006918E9">
        <w:rPr>
          <w:sz w:val="18"/>
          <w:szCs w:val="18"/>
        </w:rPr>
        <w:t xml:space="preserve"> </w:t>
      </w:r>
      <w:r w:rsidRPr="006918E9">
        <w:rPr>
          <w:sz w:val="18"/>
          <w:szCs w:val="18"/>
        </w:rPr>
        <w:t xml:space="preserve">3/2017 о спровођењу Акционог плана за Поглавље 23, новембар 2017. </w:t>
      </w:r>
      <w:hyperlink r:id="rId3" w:history="1">
        <w:r w:rsidRPr="006918E9">
          <w:rPr>
            <w:rStyle w:val="Hyperlink"/>
            <w:sz w:val="18"/>
            <w:szCs w:val="18"/>
          </w:rPr>
          <w:t>https://www.mpravde.gov.rs/tekst/17033/izvestaj-br-32017-o-sprovodjenju-akcionog-plana-za-poglavlje-23.php</w:t>
        </w:r>
      </w:hyperlink>
    </w:p>
  </w:footnote>
  <w:footnote w:id="30">
    <w:p w:rsidR="00921F65" w:rsidRPr="006918E9" w:rsidRDefault="00921F65" w:rsidP="004B4BD9">
      <w:pPr>
        <w:pStyle w:val="FootnoteText"/>
        <w:jc w:val="both"/>
      </w:pPr>
      <w:r w:rsidRPr="006918E9">
        <w:rPr>
          <w:rStyle w:val="FootnoteReference"/>
          <w:sz w:val="18"/>
          <w:szCs w:val="18"/>
        </w:rPr>
        <w:footnoteRef/>
      </w:r>
      <w:r w:rsidRPr="006918E9">
        <w:rPr>
          <w:sz w:val="18"/>
          <w:szCs w:val="18"/>
        </w:rPr>
        <w:t xml:space="preserve">При завршетку овог извештаја, Министарство државне управе и </w:t>
      </w:r>
      <w:r w:rsidR="006918E9" w:rsidRPr="006918E9">
        <w:rPr>
          <w:sz w:val="18"/>
          <w:szCs w:val="18"/>
        </w:rPr>
        <w:t>локалне</w:t>
      </w:r>
      <w:r w:rsidRPr="006918E9">
        <w:rPr>
          <w:sz w:val="18"/>
          <w:szCs w:val="18"/>
        </w:rPr>
        <w:t xml:space="preserve"> самоуправе је започело спровођење поступка измена Закона о приступу информацијама.</w:t>
      </w:r>
    </w:p>
  </w:footnote>
  <w:footnote w:id="31">
    <w:p w:rsidR="00921F65" w:rsidRPr="006918E9" w:rsidRDefault="00921F65" w:rsidP="004B4BD9">
      <w:pPr>
        <w:pStyle w:val="FootnoteText"/>
        <w:tabs>
          <w:tab w:val="left" w:pos="0"/>
        </w:tabs>
        <w:jc w:val="both"/>
        <w:rPr>
          <w:sz w:val="18"/>
          <w:szCs w:val="18"/>
        </w:rPr>
      </w:pPr>
      <w:r w:rsidRPr="006918E9">
        <w:rPr>
          <w:rStyle w:val="FootnoteReference"/>
          <w:sz w:val="18"/>
          <w:szCs w:val="18"/>
        </w:rPr>
        <w:footnoteRef/>
      </w:r>
      <w:r w:rsidRPr="006918E9">
        <w:rPr>
          <w:sz w:val="18"/>
          <w:szCs w:val="18"/>
        </w:rPr>
        <w:t xml:space="preserve">Закон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("Сл. гласник РС - међународни уговори", бр. 83/2008). </w:t>
      </w:r>
    </w:p>
  </w:footnote>
  <w:footnote w:id="32">
    <w:p w:rsidR="00921F65" w:rsidRPr="006918E9" w:rsidRDefault="00921F65" w:rsidP="004B4BD9">
      <w:pPr>
        <w:pStyle w:val="FootnoteText"/>
        <w:tabs>
          <w:tab w:val="left" w:pos="0"/>
        </w:tabs>
        <w:jc w:val="both"/>
        <w:rPr>
          <w:sz w:val="18"/>
          <w:szCs w:val="18"/>
        </w:rPr>
      </w:pPr>
      <w:r w:rsidRPr="006918E9">
        <w:rPr>
          <w:rStyle w:val="FootnoteReference"/>
          <w:sz w:val="18"/>
          <w:szCs w:val="18"/>
        </w:rPr>
        <w:footnoteRef/>
      </w:r>
      <w:r w:rsidRPr="006918E9">
        <w:rPr>
          <w:sz w:val="18"/>
          <w:szCs w:val="18"/>
        </w:rPr>
        <w:t xml:space="preserve"> </w:t>
      </w:r>
      <w:hyperlink r:id="rId4" w:history="1">
        <w:r w:rsidRPr="006918E9">
          <w:rPr>
            <w:rStyle w:val="Hyperlink"/>
            <w:sz w:val="18"/>
            <w:szCs w:val="18"/>
          </w:rPr>
          <w:t xml:space="preserve">https://www.poverenik.rs/sr/pravni-okvir-zp/medjunarodni-dokumenti/2502-uredba-2016679.html </w:t>
        </w:r>
      </w:hyperlink>
      <w:r w:rsidRPr="006918E9">
        <w:rPr>
          <w:sz w:val="18"/>
          <w:szCs w:val="18"/>
        </w:rPr>
        <w:t xml:space="preserve"> </w:t>
      </w:r>
    </w:p>
  </w:footnote>
  <w:footnote w:id="33">
    <w:p w:rsidR="00921F65" w:rsidRPr="006918E9" w:rsidRDefault="00921F65" w:rsidP="00F07A20">
      <w:pPr>
        <w:pStyle w:val="FootnoteText"/>
        <w:jc w:val="both"/>
        <w:rPr>
          <w:sz w:val="18"/>
          <w:szCs w:val="18"/>
        </w:rPr>
      </w:pPr>
      <w:r w:rsidRPr="006918E9">
        <w:rPr>
          <w:rStyle w:val="FootnoteReference"/>
          <w:sz w:val="18"/>
          <w:szCs w:val="18"/>
        </w:rPr>
        <w:footnoteRef/>
      </w:r>
      <w:r w:rsidRPr="006918E9">
        <w:rPr>
          <w:sz w:val="18"/>
          <w:szCs w:val="18"/>
        </w:rPr>
        <w:t xml:space="preserve">У 2016. је због „ћутања администрације“ изјављено 44,8% од укупног броја изјављених жалби.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578FC"/>
    <w:multiLevelType w:val="multilevel"/>
    <w:tmpl w:val="7E949A06"/>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954056A"/>
    <w:multiLevelType w:val="hybridMultilevel"/>
    <w:tmpl w:val="4D5AD5E2"/>
    <w:lvl w:ilvl="0" w:tplc="92DA3E1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49D073E3"/>
    <w:multiLevelType w:val="multilevel"/>
    <w:tmpl w:val="49DE2966"/>
    <w:lvl w:ilvl="0">
      <w:start w:val="1"/>
      <w:numFmt w:val="decimal"/>
      <w:lvlText w:val="%1."/>
      <w:lvlJc w:val="left"/>
      <w:pPr>
        <w:ind w:left="360" w:hanging="360"/>
      </w:pPr>
      <w:rPr>
        <w:rFonts w:hint="default"/>
      </w:rPr>
    </w:lvl>
    <w:lvl w:ilvl="1">
      <w:start w:val="5"/>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nsid w:val="64C47F88"/>
    <w:multiLevelType w:val="hybridMultilevel"/>
    <w:tmpl w:val="9F726B0E"/>
    <w:lvl w:ilvl="0" w:tplc="5F2EC9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66C02888"/>
    <w:multiLevelType w:val="multilevel"/>
    <w:tmpl w:val="2FE01282"/>
    <w:lvl w:ilvl="0">
      <w:start w:val="1"/>
      <w:numFmt w:val="decimal"/>
      <w:lvlText w:val="%1."/>
      <w:lvlJc w:val="left"/>
      <w:pPr>
        <w:ind w:left="720" w:hanging="360"/>
      </w:pPr>
      <w:rPr>
        <w:rFonts w:hint="default"/>
      </w:rPr>
    </w:lvl>
    <w:lvl w:ilvl="1">
      <w:start w:val="3"/>
      <w:numFmt w:val="decimal"/>
      <w:isLgl/>
      <w:lvlText w:val="%1.%2."/>
      <w:lvlJc w:val="left"/>
      <w:pPr>
        <w:ind w:left="13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5D4E"/>
    <w:rsid w:val="00006AFD"/>
    <w:rsid w:val="00062CAD"/>
    <w:rsid w:val="000A3EF1"/>
    <w:rsid w:val="000B6ADE"/>
    <w:rsid w:val="001022D1"/>
    <w:rsid w:val="00171757"/>
    <w:rsid w:val="0017424B"/>
    <w:rsid w:val="001A33C8"/>
    <w:rsid w:val="001B1FBC"/>
    <w:rsid w:val="001E0568"/>
    <w:rsid w:val="001E44A1"/>
    <w:rsid w:val="001E6426"/>
    <w:rsid w:val="001F2B6B"/>
    <w:rsid w:val="00203842"/>
    <w:rsid w:val="002039DF"/>
    <w:rsid w:val="00215BDE"/>
    <w:rsid w:val="00242841"/>
    <w:rsid w:val="00254F65"/>
    <w:rsid w:val="00272A71"/>
    <w:rsid w:val="00276559"/>
    <w:rsid w:val="002C35DB"/>
    <w:rsid w:val="002E0798"/>
    <w:rsid w:val="002F6695"/>
    <w:rsid w:val="003409BA"/>
    <w:rsid w:val="003453B6"/>
    <w:rsid w:val="00370174"/>
    <w:rsid w:val="003740B5"/>
    <w:rsid w:val="00375F12"/>
    <w:rsid w:val="00382BDE"/>
    <w:rsid w:val="003C174F"/>
    <w:rsid w:val="003C288E"/>
    <w:rsid w:val="003C7680"/>
    <w:rsid w:val="003F21AA"/>
    <w:rsid w:val="003F65B3"/>
    <w:rsid w:val="0041185E"/>
    <w:rsid w:val="00422D7F"/>
    <w:rsid w:val="00436028"/>
    <w:rsid w:val="0043662D"/>
    <w:rsid w:val="0044648B"/>
    <w:rsid w:val="00477844"/>
    <w:rsid w:val="004A2190"/>
    <w:rsid w:val="004B4BD9"/>
    <w:rsid w:val="004B736F"/>
    <w:rsid w:val="004D4735"/>
    <w:rsid w:val="004E7FA6"/>
    <w:rsid w:val="004F7E23"/>
    <w:rsid w:val="005242F5"/>
    <w:rsid w:val="00534A38"/>
    <w:rsid w:val="0054670A"/>
    <w:rsid w:val="005561CB"/>
    <w:rsid w:val="005728F4"/>
    <w:rsid w:val="00572BAD"/>
    <w:rsid w:val="005815C5"/>
    <w:rsid w:val="005B6712"/>
    <w:rsid w:val="005E5A42"/>
    <w:rsid w:val="005F1B80"/>
    <w:rsid w:val="006051C0"/>
    <w:rsid w:val="00615D4E"/>
    <w:rsid w:val="00626A59"/>
    <w:rsid w:val="00646D0D"/>
    <w:rsid w:val="00660A3F"/>
    <w:rsid w:val="00685575"/>
    <w:rsid w:val="006918E9"/>
    <w:rsid w:val="006A1395"/>
    <w:rsid w:val="007469E6"/>
    <w:rsid w:val="00774CDD"/>
    <w:rsid w:val="00783302"/>
    <w:rsid w:val="007A4F80"/>
    <w:rsid w:val="007B5E7C"/>
    <w:rsid w:val="007C686D"/>
    <w:rsid w:val="007C6D7C"/>
    <w:rsid w:val="007D3084"/>
    <w:rsid w:val="00802D16"/>
    <w:rsid w:val="00843C22"/>
    <w:rsid w:val="00856AB0"/>
    <w:rsid w:val="008669DE"/>
    <w:rsid w:val="008823C6"/>
    <w:rsid w:val="008B7DA0"/>
    <w:rsid w:val="008D0FAA"/>
    <w:rsid w:val="008F3264"/>
    <w:rsid w:val="00914B51"/>
    <w:rsid w:val="00920B00"/>
    <w:rsid w:val="00921F65"/>
    <w:rsid w:val="00951BF5"/>
    <w:rsid w:val="0095291F"/>
    <w:rsid w:val="00990250"/>
    <w:rsid w:val="009952C7"/>
    <w:rsid w:val="009A7613"/>
    <w:rsid w:val="009D4185"/>
    <w:rsid w:val="009E2C4A"/>
    <w:rsid w:val="00A139F0"/>
    <w:rsid w:val="00A97034"/>
    <w:rsid w:val="00AA4455"/>
    <w:rsid w:val="00AB726A"/>
    <w:rsid w:val="00AC511E"/>
    <w:rsid w:val="00AD6753"/>
    <w:rsid w:val="00AF3A01"/>
    <w:rsid w:val="00AF6DE0"/>
    <w:rsid w:val="00B05CA4"/>
    <w:rsid w:val="00B17359"/>
    <w:rsid w:val="00B17523"/>
    <w:rsid w:val="00B210A7"/>
    <w:rsid w:val="00B2792D"/>
    <w:rsid w:val="00B439BB"/>
    <w:rsid w:val="00B51F7E"/>
    <w:rsid w:val="00B67139"/>
    <w:rsid w:val="00BB110A"/>
    <w:rsid w:val="00BD4C68"/>
    <w:rsid w:val="00BE1C57"/>
    <w:rsid w:val="00BE3BC3"/>
    <w:rsid w:val="00C14615"/>
    <w:rsid w:val="00C20C11"/>
    <w:rsid w:val="00C24F06"/>
    <w:rsid w:val="00C30C5C"/>
    <w:rsid w:val="00C42E16"/>
    <w:rsid w:val="00CC3F35"/>
    <w:rsid w:val="00CD18C6"/>
    <w:rsid w:val="00CE08BC"/>
    <w:rsid w:val="00CE2B92"/>
    <w:rsid w:val="00D10AD8"/>
    <w:rsid w:val="00D123A1"/>
    <w:rsid w:val="00D14239"/>
    <w:rsid w:val="00D234AF"/>
    <w:rsid w:val="00D25E71"/>
    <w:rsid w:val="00D648D9"/>
    <w:rsid w:val="00DA431F"/>
    <w:rsid w:val="00DC3703"/>
    <w:rsid w:val="00DE1DD5"/>
    <w:rsid w:val="00DE27CF"/>
    <w:rsid w:val="00DE2A90"/>
    <w:rsid w:val="00EB4F07"/>
    <w:rsid w:val="00EC5817"/>
    <w:rsid w:val="00F03C12"/>
    <w:rsid w:val="00F07A20"/>
    <w:rsid w:val="00F64E8B"/>
    <w:rsid w:val="00F93A65"/>
    <w:rsid w:val="00FB4C16"/>
    <w:rsid w:val="00FC31ED"/>
    <w:rsid w:val="00FC6A83"/>
    <w:rsid w:val="00FD1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7C"/>
    <w:pPr>
      <w:spacing w:after="0" w:line="240" w:lineRule="auto"/>
    </w:pPr>
    <w:rPr>
      <w:rFonts w:ascii="Times New Roman" w:eastAsia="Times New Roman" w:hAnsi="Times New Roman" w:cs="Times New Roman"/>
      <w:sz w:val="24"/>
      <w:szCs w:val="24"/>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6D7C"/>
    <w:pPr>
      <w:tabs>
        <w:tab w:val="center" w:pos="4153"/>
        <w:tab w:val="right" w:pos="8306"/>
      </w:tabs>
    </w:pPr>
  </w:style>
  <w:style w:type="character" w:customStyle="1" w:styleId="FooterChar">
    <w:name w:val="Footer Char"/>
    <w:basedOn w:val="DefaultParagraphFont"/>
    <w:link w:val="Footer"/>
    <w:rsid w:val="007C6D7C"/>
    <w:rPr>
      <w:rFonts w:ascii="Times New Roman" w:eastAsia="Times New Roman" w:hAnsi="Times New Roman" w:cs="Times New Roman"/>
      <w:sz w:val="24"/>
      <w:szCs w:val="24"/>
      <w:lang w:val="sr-Cyrl-CS" w:eastAsia="sr-Latn-CS"/>
    </w:rPr>
  </w:style>
  <w:style w:type="character" w:styleId="PageNumber">
    <w:name w:val="page number"/>
    <w:basedOn w:val="DefaultParagraphFont"/>
    <w:rsid w:val="007C6D7C"/>
  </w:style>
  <w:style w:type="paragraph" w:styleId="NormalWeb">
    <w:name w:val="Normal (Web)"/>
    <w:basedOn w:val="Normal"/>
    <w:uiPriority w:val="99"/>
    <w:unhideWhenUsed/>
    <w:rsid w:val="007C6D7C"/>
    <w:pPr>
      <w:spacing w:before="100" w:beforeAutospacing="1" w:after="100" w:afterAutospacing="1"/>
    </w:pPr>
    <w:rPr>
      <w:lang w:val="en-US" w:eastAsia="en-US"/>
    </w:rPr>
  </w:style>
  <w:style w:type="paragraph" w:styleId="FootnoteText">
    <w:name w:val="footnote text"/>
    <w:basedOn w:val="Normal"/>
    <w:link w:val="FootnoteTextChar"/>
    <w:uiPriority w:val="99"/>
    <w:rsid w:val="007C6D7C"/>
    <w:rPr>
      <w:sz w:val="20"/>
      <w:szCs w:val="20"/>
    </w:rPr>
  </w:style>
  <w:style w:type="character" w:customStyle="1" w:styleId="FootnoteTextChar">
    <w:name w:val="Footnote Text Char"/>
    <w:basedOn w:val="DefaultParagraphFont"/>
    <w:link w:val="FootnoteText"/>
    <w:uiPriority w:val="99"/>
    <w:rsid w:val="007C6D7C"/>
    <w:rPr>
      <w:rFonts w:ascii="Times New Roman" w:eastAsia="Times New Roman" w:hAnsi="Times New Roman" w:cs="Times New Roman"/>
      <w:sz w:val="20"/>
      <w:szCs w:val="20"/>
      <w:lang w:val="sr-Cyrl-CS" w:eastAsia="sr-Latn-CS"/>
    </w:rPr>
  </w:style>
  <w:style w:type="character" w:styleId="FootnoteReference">
    <w:name w:val="footnote reference"/>
    <w:uiPriority w:val="99"/>
    <w:rsid w:val="007C6D7C"/>
    <w:rPr>
      <w:vertAlign w:val="superscript"/>
    </w:rPr>
  </w:style>
  <w:style w:type="paragraph" w:styleId="ListParagraph">
    <w:name w:val="List Paragraph"/>
    <w:basedOn w:val="Normal"/>
    <w:uiPriority w:val="34"/>
    <w:qFormat/>
    <w:rsid w:val="007C6D7C"/>
    <w:pPr>
      <w:spacing w:before="120" w:after="200" w:line="276" w:lineRule="auto"/>
      <w:ind w:left="720" w:firstLine="720"/>
      <w:jc w:val="both"/>
    </w:pPr>
    <w:rPr>
      <w:rFonts w:ascii="Calibri" w:eastAsia="MS Mincho" w:hAnsi="Calibri" w:cs="Calibri"/>
      <w:sz w:val="22"/>
      <w:szCs w:val="22"/>
      <w:lang w:eastAsia="en-US"/>
    </w:rPr>
  </w:style>
  <w:style w:type="character" w:styleId="Hyperlink">
    <w:name w:val="Hyperlink"/>
    <w:uiPriority w:val="99"/>
    <w:unhideWhenUsed/>
    <w:rsid w:val="007C6D7C"/>
    <w:rPr>
      <w:rFonts w:ascii="Times New Roman" w:hAnsi="Times New Roman" w:cs="Times New Roman" w:hint="default"/>
      <w:color w:val="0000FF"/>
      <w:u w:val="single"/>
    </w:rPr>
  </w:style>
  <w:style w:type="character" w:customStyle="1" w:styleId="PodPodnaslovChar">
    <w:name w:val="PodPodnaslov Char"/>
    <w:basedOn w:val="DefaultParagraphFont"/>
    <w:link w:val="PodPodnaslov"/>
    <w:locked/>
    <w:rsid w:val="007C6D7C"/>
    <w:rPr>
      <w:rFonts w:ascii="Times New Roman" w:eastAsiaTheme="minorEastAsia" w:hAnsi="Times New Roman" w:cs="Times New Roman"/>
      <w:b/>
      <w:sz w:val="24"/>
      <w:szCs w:val="24"/>
      <w:lang w:val="sr-Cyrl-CS" w:eastAsia="zh-CN"/>
    </w:rPr>
  </w:style>
  <w:style w:type="paragraph" w:customStyle="1" w:styleId="PodPodnaslov">
    <w:name w:val="PodPodnaslov"/>
    <w:basedOn w:val="Normal"/>
    <w:link w:val="PodPodnaslovChar"/>
    <w:qFormat/>
    <w:rsid w:val="007C6D7C"/>
    <w:pPr>
      <w:spacing w:after="200"/>
      <w:jc w:val="center"/>
    </w:pPr>
    <w:rPr>
      <w:rFonts w:eastAsiaTheme="minorEastAsia"/>
      <w:b/>
      <w:lang w:eastAsia="zh-CN"/>
    </w:rPr>
  </w:style>
  <w:style w:type="paragraph" w:customStyle="1" w:styleId="PodPodPodnaslov">
    <w:name w:val="PodPodPodnaslov"/>
    <w:basedOn w:val="Normal"/>
    <w:qFormat/>
    <w:rsid w:val="007C6D7C"/>
    <w:pPr>
      <w:spacing w:after="200"/>
      <w:jc w:val="both"/>
    </w:pPr>
    <w:rPr>
      <w:rFonts w:eastAsiaTheme="minorEastAsia"/>
      <w:b/>
      <w:lang w:eastAsia="zh-CN"/>
    </w:rPr>
  </w:style>
  <w:style w:type="paragraph" w:styleId="EndnoteText">
    <w:name w:val="endnote text"/>
    <w:basedOn w:val="Normal"/>
    <w:link w:val="EndnoteTextChar"/>
    <w:uiPriority w:val="99"/>
    <w:semiHidden/>
    <w:unhideWhenUsed/>
    <w:rsid w:val="00477844"/>
    <w:rPr>
      <w:sz w:val="20"/>
      <w:szCs w:val="20"/>
    </w:rPr>
  </w:style>
  <w:style w:type="character" w:customStyle="1" w:styleId="EndnoteTextChar">
    <w:name w:val="Endnote Text Char"/>
    <w:basedOn w:val="DefaultParagraphFont"/>
    <w:link w:val="EndnoteText"/>
    <w:uiPriority w:val="99"/>
    <w:semiHidden/>
    <w:rsid w:val="00477844"/>
    <w:rPr>
      <w:rFonts w:ascii="Times New Roman" w:eastAsia="Times New Roman" w:hAnsi="Times New Roman" w:cs="Times New Roman"/>
      <w:sz w:val="20"/>
      <w:szCs w:val="20"/>
      <w:lang w:val="sr-Cyrl-CS" w:eastAsia="sr-Latn-CS"/>
    </w:rPr>
  </w:style>
  <w:style w:type="character" w:styleId="EndnoteReference">
    <w:name w:val="endnote reference"/>
    <w:basedOn w:val="DefaultParagraphFont"/>
    <w:uiPriority w:val="99"/>
    <w:semiHidden/>
    <w:unhideWhenUsed/>
    <w:rsid w:val="00477844"/>
    <w:rPr>
      <w:vertAlign w:val="superscript"/>
    </w:rPr>
  </w:style>
  <w:style w:type="paragraph" w:styleId="BalloonText">
    <w:name w:val="Balloon Text"/>
    <w:basedOn w:val="Normal"/>
    <w:link w:val="BalloonTextChar"/>
    <w:uiPriority w:val="99"/>
    <w:semiHidden/>
    <w:unhideWhenUsed/>
    <w:rsid w:val="00D14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239"/>
    <w:rPr>
      <w:rFonts w:ascii="Segoe UI" w:eastAsia="Times New Roman" w:hAnsi="Segoe UI" w:cs="Segoe UI"/>
      <w:sz w:val="18"/>
      <w:szCs w:val="18"/>
      <w:lang w:val="sr-Cyrl-CS" w:eastAsia="sr-Latn-CS"/>
    </w:rPr>
  </w:style>
  <w:style w:type="character" w:styleId="FollowedHyperlink">
    <w:name w:val="FollowedHyperlink"/>
    <w:basedOn w:val="DefaultParagraphFont"/>
    <w:uiPriority w:val="99"/>
    <w:semiHidden/>
    <w:unhideWhenUsed/>
    <w:rsid w:val="0017175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kaninsight.com/en/page/all-balkan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lkaninsight.com/en/article/balkans-heroes-people-who-saved-the-2017-12-25-201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pravde.gov.rs/tekst/17033/izvestaj-br-32017-o-sprovodjenju-akcionog-plana-za-poglavlje-23.php" TargetMode="External"/><Relationship Id="rId2" Type="http://schemas.openxmlformats.org/officeDocument/2006/relationships/hyperlink" Target="http://www.poverenik.rs" TargetMode="External"/><Relationship Id="rId1" Type="http://schemas.openxmlformats.org/officeDocument/2006/relationships/hyperlink" Target="http://www.poverenik@rs" TargetMode="External"/><Relationship Id="rId4" Type="http://schemas.openxmlformats.org/officeDocument/2006/relationships/hyperlink" Target="https://www.poverenik.rs/sr/pravni-okvir-zp/medjunarodni-dokumenti/2502-uredba-2016679.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BF438-9908-4DAB-8872-9F9AE2AD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8380</Words>
  <Characters>47766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Stanojla Mandic</dc:creator>
  <cp:lastModifiedBy>Djina Zivkovic</cp:lastModifiedBy>
  <cp:revision>7</cp:revision>
  <cp:lastPrinted>2018-03-28T11:38:00Z</cp:lastPrinted>
  <dcterms:created xsi:type="dcterms:W3CDTF">2018-03-29T07:33:00Z</dcterms:created>
  <dcterms:modified xsi:type="dcterms:W3CDTF">2018-03-29T09:53:00Z</dcterms:modified>
</cp:coreProperties>
</file>