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ED35" w14:textId="2302B012" w:rsidR="008150D7" w:rsidRPr="008150D7" w:rsidRDefault="003B5A2C" w:rsidP="003B5A2C">
      <w:pPr>
        <w:jc w:val="center"/>
        <w:rPr>
          <w:color w:val="231F20"/>
          <w:sz w:val="24"/>
          <w:szCs w:val="24"/>
          <w:lang w:val="sr-Cyrl-RS"/>
        </w:rPr>
      </w:pPr>
      <w:r>
        <w:rPr>
          <w:color w:val="231F20"/>
          <w:sz w:val="24"/>
          <w:szCs w:val="24"/>
          <w:lang w:val="sr-Latn-RS"/>
        </w:rPr>
        <w:t xml:space="preserve">           </w:t>
      </w:r>
      <w:r w:rsidR="008150D7" w:rsidRPr="008150D7">
        <w:rPr>
          <w:color w:val="231F20"/>
          <w:sz w:val="24"/>
          <w:szCs w:val="24"/>
          <w:lang w:val="sr-Cyrl-RS"/>
        </w:rPr>
        <w:t>ПОВЕРЕНИК</w:t>
      </w:r>
      <w:r w:rsidR="008150D7">
        <w:rPr>
          <w:color w:val="231F20"/>
          <w:sz w:val="24"/>
          <w:szCs w:val="24"/>
          <w:lang w:val="sr-Cyrl-RS"/>
        </w:rPr>
        <w:t xml:space="preserve"> </w:t>
      </w:r>
      <w:r w:rsidR="008150D7" w:rsidRPr="008150D7">
        <w:rPr>
          <w:color w:val="231F20"/>
          <w:sz w:val="24"/>
          <w:szCs w:val="24"/>
          <w:lang w:val="sr-Cyrl-RS"/>
        </w:rPr>
        <w:t>ЗА ИНФОРМАЦИЈЕ ОД ЈАВНОГ ЗНАЧАЈА</w:t>
      </w:r>
    </w:p>
    <w:p w14:paraId="444B2258" w14:textId="1D9B462F" w:rsidR="00800B07" w:rsidRPr="008150D7" w:rsidRDefault="003B5A2C" w:rsidP="008150D7">
      <w:pPr>
        <w:jc w:val="center"/>
        <w:rPr>
          <w:color w:val="231F20"/>
          <w:sz w:val="24"/>
          <w:szCs w:val="24"/>
          <w:lang w:val="sr-Cyrl-RS"/>
        </w:rPr>
      </w:pPr>
      <w:r>
        <w:rPr>
          <w:color w:val="231F20"/>
          <w:sz w:val="24"/>
          <w:szCs w:val="24"/>
          <w:lang w:val="sr-Latn-RS"/>
        </w:rPr>
        <w:t xml:space="preserve">      </w:t>
      </w:r>
      <w:r w:rsidR="008150D7" w:rsidRPr="008150D7">
        <w:rPr>
          <w:color w:val="231F20"/>
          <w:sz w:val="24"/>
          <w:szCs w:val="24"/>
          <w:lang w:val="sr-Cyrl-RS"/>
        </w:rPr>
        <w:t>И ЗАШТИТУ ПОДАТАКА О ЛИЧНОСТИ</w:t>
      </w:r>
    </w:p>
    <w:p w14:paraId="453457B3" w14:textId="77777777" w:rsidR="008150D7" w:rsidRPr="008150D7" w:rsidRDefault="008150D7">
      <w:pPr>
        <w:rPr>
          <w:color w:val="231F20"/>
          <w:sz w:val="24"/>
          <w:szCs w:val="24"/>
          <w:lang w:val="sr-Cyrl-RS"/>
        </w:rPr>
      </w:pPr>
    </w:p>
    <w:p w14:paraId="4053173C" w14:textId="77777777" w:rsidR="008150D7" w:rsidRDefault="008150D7">
      <w:pPr>
        <w:rPr>
          <w:color w:val="231F20"/>
          <w:lang w:val="sr-Cyrl-RS"/>
        </w:rPr>
      </w:pPr>
    </w:p>
    <w:p w14:paraId="600D8E36" w14:textId="77777777" w:rsidR="004855D4" w:rsidRDefault="004855D4" w:rsidP="00625A00">
      <w:pPr>
        <w:ind w:left="172" w:firstLine="720"/>
        <w:rPr>
          <w:color w:val="636466"/>
          <w:position w:val="2"/>
          <w:sz w:val="16"/>
          <w:szCs w:val="16"/>
        </w:rPr>
      </w:pPr>
    </w:p>
    <w:p w14:paraId="1EC2072F" w14:textId="77777777" w:rsidR="00625A00" w:rsidRDefault="00625A00" w:rsidP="0041793B">
      <w:pPr>
        <w:pStyle w:val="Heading1"/>
        <w:spacing w:line="278" w:lineRule="auto"/>
        <w:ind w:left="0" w:right="458"/>
        <w:rPr>
          <w:color w:val="231F20"/>
        </w:rPr>
      </w:pPr>
    </w:p>
    <w:p w14:paraId="006E7C18" w14:textId="77777777" w:rsidR="00625A00" w:rsidRDefault="00625A00" w:rsidP="0041793B">
      <w:pPr>
        <w:pStyle w:val="Heading1"/>
        <w:spacing w:line="278" w:lineRule="auto"/>
        <w:ind w:left="0" w:right="458"/>
        <w:rPr>
          <w:color w:val="231F20"/>
        </w:rPr>
      </w:pPr>
    </w:p>
    <w:p w14:paraId="46F52EF3" w14:textId="77777777" w:rsidR="00625A00" w:rsidRDefault="00625A00" w:rsidP="0041793B">
      <w:pPr>
        <w:pStyle w:val="Heading1"/>
        <w:spacing w:line="278" w:lineRule="auto"/>
        <w:ind w:left="0" w:right="458"/>
        <w:rPr>
          <w:color w:val="231F20"/>
        </w:rPr>
      </w:pPr>
    </w:p>
    <w:p w14:paraId="58A70589" w14:textId="77777777" w:rsidR="00625A00" w:rsidRDefault="00625A00" w:rsidP="0041793B">
      <w:pPr>
        <w:pStyle w:val="Heading1"/>
        <w:spacing w:line="278" w:lineRule="auto"/>
        <w:ind w:left="0" w:right="458"/>
        <w:rPr>
          <w:color w:val="231F20"/>
        </w:rPr>
      </w:pPr>
    </w:p>
    <w:p w14:paraId="504D5146" w14:textId="77777777" w:rsidR="008150D7" w:rsidRDefault="008150D7" w:rsidP="0041793B">
      <w:pPr>
        <w:pStyle w:val="Heading1"/>
        <w:spacing w:line="278" w:lineRule="auto"/>
        <w:ind w:left="0" w:right="458"/>
        <w:rPr>
          <w:color w:val="231F20"/>
        </w:rPr>
      </w:pPr>
    </w:p>
    <w:p w14:paraId="42BA3DC5" w14:textId="59A6A21A" w:rsidR="00800B07" w:rsidRDefault="0021697B">
      <w:pPr>
        <w:pStyle w:val="Heading1"/>
        <w:spacing w:line="278" w:lineRule="auto"/>
        <w:ind w:left="3599" w:right="458" w:hanging="480"/>
        <w:jc w:val="right"/>
      </w:pPr>
      <w:r>
        <w:rPr>
          <w:color w:val="231F20"/>
        </w:rPr>
        <w:t xml:space="preserve"> </w:t>
      </w:r>
      <w:bookmarkStart w:id="0" w:name="_Toc158375349"/>
      <w:r>
        <w:rPr>
          <w:color w:val="231F20"/>
        </w:rPr>
        <w:t>СМЕРНИЦЕ ЗА ИЗРАДУ ПРОЦЕНЕ</w:t>
      </w:r>
      <w:r w:rsidR="004F7326">
        <w:rPr>
          <w:color w:val="231F20"/>
        </w:rPr>
        <w:t xml:space="preserve"> 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УТИЦАЈА ОБРАДЕ НА ЗАШТИТУ</w:t>
      </w:r>
      <w:r>
        <w:rPr>
          <w:color w:val="231F20"/>
          <w:spacing w:val="-59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ЛИЧНОСТИ</w:t>
      </w:r>
      <w:bookmarkEnd w:id="0"/>
    </w:p>
    <w:p w14:paraId="7DE07AC4" w14:textId="77777777" w:rsidR="00800B07" w:rsidRDefault="00800B07">
      <w:pPr>
        <w:pStyle w:val="BodyText"/>
        <w:spacing w:before="6"/>
        <w:jc w:val="left"/>
        <w:rPr>
          <w:sz w:val="44"/>
        </w:rPr>
      </w:pPr>
    </w:p>
    <w:p w14:paraId="5ACECB49" w14:textId="77777777" w:rsidR="0041793B" w:rsidRPr="0041793B" w:rsidRDefault="0041793B" w:rsidP="0041793B">
      <w:pPr>
        <w:spacing w:line="242" w:lineRule="auto"/>
        <w:ind w:left="630"/>
        <w:jc w:val="both"/>
        <w:rPr>
          <w:i/>
          <w:iCs/>
          <w:color w:val="231F20"/>
          <w:w w:val="95"/>
        </w:rPr>
      </w:pPr>
      <w:r w:rsidRPr="0041793B">
        <w:rPr>
          <w:i/>
          <w:iCs/>
          <w:color w:val="231F20"/>
          <w:w w:val="95"/>
        </w:rPr>
        <w:t>Руковалац има нову обавезу, која је прописана ЗЗПЛ, да пре него што започне са обрадом, изврши процену утицаја предвиђених радњи обраде на заштиту података о личности, ако је вероватно да ће нека врста обраде, посебно употребом нових технологија и узимајући у обзир природу, обим, околности и сврху обраде, проузроковати висок ризик за права и слободе физичких лица.</w:t>
      </w:r>
    </w:p>
    <w:p w14:paraId="2B9820BB" w14:textId="77777777" w:rsidR="00800B07" w:rsidRDefault="0041793B" w:rsidP="0041793B">
      <w:pPr>
        <w:spacing w:line="242" w:lineRule="auto"/>
        <w:ind w:left="630"/>
        <w:jc w:val="both"/>
        <w:sectPr w:rsidR="00800B07" w:rsidSect="00216FD5">
          <w:headerReference w:type="default" r:id="rId8"/>
          <w:footerReference w:type="even" r:id="rId9"/>
          <w:footerReference w:type="default" r:id="rId10"/>
          <w:pgSz w:w="9080" w:h="13040"/>
          <w:pgMar w:top="820" w:right="1160" w:bottom="280" w:left="440" w:header="0" w:footer="0" w:gutter="0"/>
          <w:cols w:space="720"/>
        </w:sectPr>
      </w:pPr>
      <w:r w:rsidRPr="0041793B">
        <w:rPr>
          <w:i/>
          <w:iCs/>
          <w:color w:val="231F20"/>
          <w:w w:val="95"/>
        </w:rPr>
        <w:t>Како би руковаоцима олакшао извршење наведене обавезе Повереник за информације од јавног значаја и заштиту података о личности је  сачинио документ са смерницама за израду процене утицаја обраде на заштиту података о личности који у наставку објављујемо.</w:t>
      </w:r>
    </w:p>
    <w:p w14:paraId="062C6673" w14:textId="77777777" w:rsidR="00800B07" w:rsidRDefault="00800B07">
      <w:pPr>
        <w:pStyle w:val="BodyText"/>
        <w:spacing w:before="3"/>
        <w:jc w:val="left"/>
        <w:rPr>
          <w:i/>
          <w:sz w:val="13"/>
        </w:rPr>
      </w:pPr>
    </w:p>
    <w:p w14:paraId="70630C50" w14:textId="77777777" w:rsidR="00800B07" w:rsidRDefault="0021697B">
      <w:pPr>
        <w:pStyle w:val="Heading3"/>
        <w:spacing w:line="242" w:lineRule="auto"/>
        <w:ind w:left="1226" w:right="1219"/>
        <w:jc w:val="center"/>
      </w:pPr>
      <w:bookmarkStart w:id="1" w:name="_Toc158375350"/>
      <w:r>
        <w:rPr>
          <w:color w:val="231F20"/>
        </w:rPr>
        <w:t>ПРОЦЕНA УТИЦАЈА ОБРАДЕ НА ЗАШТИТУ ПОДАТАКА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ЛИЧНОСТИ</w:t>
      </w:r>
      <w:bookmarkEnd w:id="1"/>
    </w:p>
    <w:p w14:paraId="22DC3E4B" w14:textId="77777777" w:rsidR="00800B07" w:rsidRDefault="00800B07">
      <w:pPr>
        <w:pStyle w:val="BodyText"/>
        <w:jc w:val="left"/>
        <w:rPr>
          <w:b/>
          <w:sz w:val="26"/>
        </w:rPr>
      </w:pPr>
    </w:p>
    <w:p w14:paraId="764E8601" w14:textId="77777777" w:rsidR="00800B07" w:rsidRDefault="00800B07">
      <w:pPr>
        <w:pStyle w:val="BodyText"/>
        <w:jc w:val="left"/>
        <w:rPr>
          <w:b/>
          <w:sz w:val="26"/>
        </w:rPr>
      </w:pPr>
    </w:p>
    <w:p w14:paraId="3D77CE7F" w14:textId="77777777" w:rsidR="00800B07" w:rsidRDefault="0021697B">
      <w:pPr>
        <w:pStyle w:val="BodyText"/>
        <w:spacing w:before="170" w:line="242" w:lineRule="auto"/>
        <w:ind w:left="580" w:right="564" w:firstLine="396"/>
      </w:pPr>
      <w:r>
        <w:rPr>
          <w:color w:val="231F20"/>
        </w:rPr>
        <w:t>Одредбом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ЗЗПЛ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(„Службени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гласник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РС“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број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87/18) утврђено је да се тим законом обезбеђује заштита основних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слобода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посебно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њиховог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 личности.</w:t>
      </w:r>
    </w:p>
    <w:p w14:paraId="3839BAF9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</w:rPr>
        <w:t>У том циљу, у ЗЗПЛ су, поред осталог, прописане обавезе које се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односе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руковаоце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подацима,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међу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којима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обавеза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започне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обрадом,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изврши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процену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предвиђе-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них радњи обраде на заштиту података о личности, ако је вероватно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врста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посебно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употребом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технологија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узи-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мајући у обзир природу, обим, околности и сврху обраде, проузроко-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висок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ризик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 слободе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лица.</w:t>
      </w:r>
    </w:p>
    <w:p w14:paraId="19C6BE52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Процена утицаја обраде на заштиту података о личности (у да-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љем тексту: процена утицаја)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 нов правни институт у правном си-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стему Републике Србије, који 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уређен чланом 54. ЗЗПЛ, а под којим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подразумева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поступак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започињања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система-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тично и свеобухватно сагледава намера обраде података о личности,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 xml:space="preserve">процењује неопходност </w:t>
      </w:r>
      <w:r>
        <w:rPr>
          <w:color w:val="231F20"/>
        </w:rPr>
        <w:t>и пропорционалност те обраде, идентифику-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ју ризици који могу угрозити права и слободе појединаца и одређују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отклањање или умањење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ризика.</w:t>
      </w:r>
    </w:p>
    <w:p w14:paraId="78801DC9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ризиком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овом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контексту,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подразумева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догађај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наступити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услед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потенцијал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проузрокује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штету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права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слободе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чијим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подацима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реч,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пак процене утицаја, практично, представља помоћни инструмент за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доношење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одлука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вези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података.</w:t>
      </w:r>
    </w:p>
    <w:p w14:paraId="6603AB97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О извршеној процени утицаја руковалац сачињава акт у писаној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који,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допринесе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обезбеђењу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заштите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слобода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помогне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руковаоцима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ду са начелом „одговорност за поступање“ из члана 5. ЗЗПЛ, предоче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испуњавање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својих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обавеза и поступање у складу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ЗЗПЛ.</w:t>
      </w:r>
    </w:p>
    <w:p w14:paraId="35DABE8F" w14:textId="77777777" w:rsidR="00800B07" w:rsidRDefault="00800B07">
      <w:pPr>
        <w:pStyle w:val="BodyText"/>
        <w:jc w:val="left"/>
        <w:rPr>
          <w:sz w:val="26"/>
        </w:rPr>
      </w:pPr>
    </w:p>
    <w:p w14:paraId="23CD53B6" w14:textId="77777777" w:rsidR="00800B07" w:rsidRDefault="0021697B">
      <w:pPr>
        <w:pStyle w:val="Heading3"/>
        <w:spacing w:before="202"/>
        <w:ind w:left="725" w:right="719"/>
        <w:jc w:val="center"/>
      </w:pPr>
      <w:bookmarkStart w:id="2" w:name="_TOC_250011"/>
      <w:bookmarkStart w:id="3" w:name="_Toc158375351"/>
      <w:r>
        <w:rPr>
          <w:color w:val="231F20"/>
        </w:rPr>
        <w:t>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изврши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процену</w:t>
      </w:r>
      <w:r>
        <w:rPr>
          <w:color w:val="231F20"/>
          <w:spacing w:val="-3"/>
        </w:rPr>
        <w:t xml:space="preserve"> </w:t>
      </w:r>
      <w:bookmarkEnd w:id="2"/>
      <w:r>
        <w:rPr>
          <w:color w:val="231F20"/>
        </w:rPr>
        <w:t>утицаја</w:t>
      </w:r>
      <w:bookmarkEnd w:id="3"/>
    </w:p>
    <w:p w14:paraId="171125D7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07E56FD7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Обавезу да изврши процену утицаја предвиђених радњи обраде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заштиту 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 личности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има руковалац.</w:t>
      </w:r>
    </w:p>
    <w:p w14:paraId="08005091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  <w:spacing w:val="-4"/>
        </w:rPr>
        <w:t>Појам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руковаоца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дефинисан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чланом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4.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став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1.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тачка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8)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ЗЗПЛ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под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истим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подразумева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физичко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правно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лице,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односно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орган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власти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>који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самостално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заједно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са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другима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одређује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сврху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начин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обраде.</w:t>
      </w:r>
    </w:p>
    <w:p w14:paraId="0F1F8CC4" w14:textId="77777777" w:rsidR="00800B07" w:rsidRDefault="00800B07">
      <w:pPr>
        <w:spacing w:line="242" w:lineRule="auto"/>
        <w:sectPr w:rsidR="00800B07" w:rsidSect="00216FD5">
          <w:headerReference w:type="even" r:id="rId11"/>
          <w:headerReference w:type="default" r:id="rId12"/>
          <w:pgSz w:w="9080" w:h="13040"/>
          <w:pgMar w:top="760" w:right="560" w:bottom="280" w:left="440" w:header="0" w:footer="0" w:gutter="0"/>
          <w:pgNumType w:start="88"/>
          <w:cols w:space="720"/>
        </w:sectPr>
      </w:pPr>
    </w:p>
    <w:p w14:paraId="4867F69F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576D0D2C" w14:textId="77777777" w:rsidR="00800B07" w:rsidRDefault="0021697B">
      <w:pPr>
        <w:pStyle w:val="BodyText"/>
        <w:spacing w:before="100" w:line="242" w:lineRule="auto"/>
        <w:ind w:left="693" w:right="457" w:firstLine="396"/>
      </w:pPr>
      <w:r>
        <w:rPr>
          <w:color w:val="231F20"/>
        </w:rPr>
        <w:t>Када два или више учесника у обради имају својство заједничких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руковалаца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смислу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43.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морају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транспарентан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чин одредити одговорност сваког од њих за поштовање обавеза про-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писаних ЗЗПЛ-ом, што се односи и на обавезу спровођења процене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утицаја. Додатно, у акту о процени утицаја потребно је навести који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 заједничких руковалаца је одговоран за спровођење процене ути-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цаја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конкретном случају.</w:t>
      </w:r>
    </w:p>
    <w:p w14:paraId="0D9F41E8" w14:textId="77777777" w:rsidR="00800B07" w:rsidRDefault="0021697B">
      <w:pPr>
        <w:pStyle w:val="BodyText"/>
        <w:spacing w:line="242" w:lineRule="auto"/>
        <w:ind w:left="693" w:right="456" w:firstLine="396"/>
      </w:pPr>
      <w:r>
        <w:rPr>
          <w:color w:val="231F20"/>
        </w:rPr>
        <w:t>Руковалац може поверити трећем лицу израду акта о процени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утицаја, али је одговорност за правилно вршење процене утицаја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даље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поступање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ЗЗПЛ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увек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руковаоцу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пренети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другог.</w:t>
      </w:r>
    </w:p>
    <w:p w14:paraId="31B00A7E" w14:textId="77777777" w:rsidR="00800B07" w:rsidRDefault="0021697B">
      <w:pPr>
        <w:pStyle w:val="BodyText"/>
        <w:spacing w:line="242" w:lineRule="auto"/>
        <w:ind w:left="693" w:right="460" w:firstLine="396"/>
      </w:pPr>
      <w:r>
        <w:rPr>
          <w:color w:val="231F20"/>
          <w:spacing w:val="-4"/>
        </w:rPr>
        <w:t>Процена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утицаја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треба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представља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производ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тимског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рада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који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 xml:space="preserve">је потребно укључити представнике свих организационих </w:t>
      </w:r>
      <w:r>
        <w:rPr>
          <w:color w:val="231F20"/>
          <w:spacing w:val="-3"/>
        </w:rPr>
        <w:t>делова руко-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ваоца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чији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делокруг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рада/послова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вези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намераваном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обрадом.</w:t>
      </w:r>
    </w:p>
    <w:p w14:paraId="498F59DE" w14:textId="77777777" w:rsidR="00800B07" w:rsidRDefault="00800B07">
      <w:pPr>
        <w:pStyle w:val="BodyText"/>
        <w:jc w:val="left"/>
        <w:rPr>
          <w:sz w:val="26"/>
        </w:rPr>
      </w:pPr>
    </w:p>
    <w:p w14:paraId="1B77682D" w14:textId="77777777" w:rsidR="00800B07" w:rsidRDefault="0021697B">
      <w:pPr>
        <w:pStyle w:val="Heading3"/>
        <w:spacing w:before="209"/>
        <w:ind w:left="725" w:right="491"/>
        <w:jc w:val="center"/>
      </w:pPr>
      <w:bookmarkStart w:id="4" w:name="_TOC_250010"/>
      <w:bookmarkStart w:id="5" w:name="_Toc158375352"/>
      <w:r>
        <w:rPr>
          <w:color w:val="231F20"/>
        </w:rPr>
        <w:t>Када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2"/>
        </w:rPr>
        <w:t xml:space="preserve"> </w:t>
      </w:r>
      <w:bookmarkEnd w:id="4"/>
      <w:r>
        <w:rPr>
          <w:color w:val="231F20"/>
        </w:rPr>
        <w:t>утицаја</w:t>
      </w:r>
      <w:bookmarkEnd w:id="5"/>
    </w:p>
    <w:p w14:paraId="4EE4479C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269C0D88" w14:textId="77777777" w:rsidR="00800B07" w:rsidRDefault="0021697B">
      <w:pPr>
        <w:pStyle w:val="BodyText"/>
        <w:spacing w:line="242" w:lineRule="auto"/>
        <w:ind w:left="693" w:right="458" w:firstLine="396"/>
      </w:pPr>
      <w:r>
        <w:rPr>
          <w:color w:val="231F20"/>
          <w:spacing w:val="-1"/>
        </w:rPr>
        <w:t>Процена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утицаја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врши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започињања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предвиђених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радњи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раде, а препорука је да се процес на изради процене утицаја започне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 могуће током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планирања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обраде.</w:t>
      </w:r>
    </w:p>
    <w:p w14:paraId="4BBFD66C" w14:textId="77777777" w:rsidR="00800B07" w:rsidRDefault="0021697B">
      <w:pPr>
        <w:pStyle w:val="BodyText"/>
        <w:spacing w:line="242" w:lineRule="auto"/>
        <w:ind w:left="693" w:right="456" w:firstLine="396"/>
      </w:pPr>
      <w:r>
        <w:rPr>
          <w:color w:val="231F20"/>
          <w:spacing w:val="-3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случају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обрада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започета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почетка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примене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ЗЗПЛ,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рукова-</w:t>
      </w:r>
      <w:r>
        <w:rPr>
          <w:color w:val="231F20"/>
          <w:spacing w:val="-1"/>
        </w:rPr>
        <w:t xml:space="preserve"> лац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нема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обавезу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изврши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процену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утицаја,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чланом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континуирано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предузима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одговарајуће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техничке,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организационе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кадровске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мере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како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би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обезбедио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обрада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врши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законом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био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могућности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предочи,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узимајући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обзир природу, обим, околности и сврху обраде, као и вероватноћу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наступања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ризика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ниво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ризика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слободе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лица.</w:t>
      </w:r>
    </w:p>
    <w:p w14:paraId="1991DA08" w14:textId="77777777" w:rsidR="00800B07" w:rsidRDefault="00800B07">
      <w:pPr>
        <w:pStyle w:val="BodyText"/>
        <w:jc w:val="left"/>
        <w:rPr>
          <w:sz w:val="26"/>
        </w:rPr>
      </w:pPr>
    </w:p>
    <w:p w14:paraId="0B6634DC" w14:textId="77777777" w:rsidR="00800B07" w:rsidRDefault="0021697B">
      <w:pPr>
        <w:pStyle w:val="Heading3"/>
        <w:spacing w:before="211" w:line="242" w:lineRule="auto"/>
        <w:ind w:left="1855" w:right="1622"/>
        <w:jc w:val="center"/>
      </w:pPr>
      <w:bookmarkStart w:id="6" w:name="_TOC_250009"/>
      <w:bookmarkStart w:id="7" w:name="_Toc158375353"/>
      <w:r>
        <w:rPr>
          <w:color w:val="231F20"/>
        </w:rPr>
        <w:t>У којим случајевима је руковалац обавезан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изврши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процену</w:t>
      </w:r>
      <w:r>
        <w:rPr>
          <w:color w:val="231F20"/>
          <w:spacing w:val="-1"/>
        </w:rPr>
        <w:t xml:space="preserve"> </w:t>
      </w:r>
      <w:bookmarkEnd w:id="6"/>
      <w:r>
        <w:rPr>
          <w:color w:val="231F20"/>
        </w:rPr>
        <w:t>утицаја</w:t>
      </w:r>
      <w:bookmarkEnd w:id="7"/>
    </w:p>
    <w:p w14:paraId="6B068821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74A13A45" w14:textId="77777777" w:rsidR="00800B07" w:rsidRDefault="0021697B">
      <w:pPr>
        <w:pStyle w:val="BodyText"/>
        <w:spacing w:line="242" w:lineRule="auto"/>
        <w:ind w:left="693" w:right="453" w:firstLine="396"/>
      </w:pPr>
      <w:r>
        <w:rPr>
          <w:color w:val="231F20"/>
        </w:rPr>
        <w:t>Обавеза руковаоца да изврши процену утицаја не односи се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сваку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намеравану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већ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само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коју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постоји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ватноћа да ће проузроковати висок ризик за права и слободе физич-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чији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 личности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обрађују.</w:t>
      </w:r>
    </w:p>
    <w:p w14:paraId="684552A3" w14:textId="77777777" w:rsidR="00800B07" w:rsidRDefault="0021697B">
      <w:pPr>
        <w:pStyle w:val="BodyText"/>
        <w:spacing w:line="242" w:lineRule="auto"/>
        <w:ind w:left="693" w:right="456" w:firstLine="396"/>
      </w:pPr>
      <w:r>
        <w:rPr>
          <w:color w:val="231F20"/>
        </w:rPr>
        <w:t>У складу са чланом 54. став 2. ЗЗПЛ, ако више сличних радњи об-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раде могу проузроковати сличне високе ризике за заштиту података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 личности, може се извршити заједничка процена. У том смислу, ру-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ковалац може извршити једну процену утицаја којом ће обухватити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више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поступака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врши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када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су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поступци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слични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погледу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природе,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обима,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околности,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сврхе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ризика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што,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истим</w:t>
      </w:r>
    </w:p>
    <w:p w14:paraId="468034DF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3F7919F1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23E4FE9B" w14:textId="77777777" w:rsidR="00800B07" w:rsidRDefault="0021697B">
      <w:pPr>
        <w:pStyle w:val="BodyText"/>
        <w:spacing w:before="100" w:line="242" w:lineRule="auto"/>
        <w:ind w:left="580" w:right="571"/>
      </w:pPr>
      <w:r>
        <w:rPr>
          <w:color w:val="231F20"/>
          <w:spacing w:val="-4"/>
        </w:rPr>
        <w:t>условом,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више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руковалаца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може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извршити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једну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процену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утицаја.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Спро-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вођење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једне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(заједничке)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процене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утицаја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потребно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образложити.</w:t>
      </w:r>
    </w:p>
    <w:p w14:paraId="230841CC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Случајеви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којима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спровођење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обавезно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одре-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ђени су ЗЗПЛ-ом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Одлуком о листи врста радњи обраде података 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извршити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така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тражити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Повереника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информације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јавног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значаја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заштиту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података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личности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(„Службени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гласник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РС“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бр.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45/19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112/20)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својим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законским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овлашћењем,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донео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Повереник.</w:t>
      </w:r>
    </w:p>
    <w:p w14:paraId="0ED0FF83" w14:textId="77777777" w:rsidR="00800B07" w:rsidRDefault="0021697B">
      <w:pPr>
        <w:pStyle w:val="BodyText"/>
        <w:spacing w:line="242" w:lineRule="auto"/>
        <w:ind w:left="580" w:right="569" w:firstLine="396"/>
      </w:pPr>
      <w:r>
        <w:rPr>
          <w:color w:val="231F20"/>
        </w:rPr>
        <w:t>Осим у случајевима одређеним ЗЗПЛ-ом и Одлуком, руковалац је,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одредбом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54.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обавезан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изврши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цену утицаја и у другим случајевима ако је вероватно да ће нека вр-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обраде,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посебно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употребом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нових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технологија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узимајући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природу,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обим,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околности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сврху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проузроковати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висок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ризик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слободе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лица.</w:t>
      </w:r>
    </w:p>
    <w:p w14:paraId="02E6F440" w14:textId="77777777" w:rsidR="00800B07" w:rsidRDefault="00800B07">
      <w:pPr>
        <w:pStyle w:val="BodyText"/>
        <w:jc w:val="left"/>
        <w:rPr>
          <w:sz w:val="26"/>
        </w:rPr>
      </w:pPr>
    </w:p>
    <w:p w14:paraId="7134DC71" w14:textId="77777777" w:rsidR="00800B07" w:rsidRDefault="0021697B">
      <w:pPr>
        <w:pStyle w:val="Heading3"/>
        <w:numPr>
          <w:ilvl w:val="2"/>
          <w:numId w:val="11"/>
        </w:numPr>
        <w:tabs>
          <w:tab w:val="left" w:pos="2607"/>
        </w:tabs>
        <w:spacing w:before="209"/>
        <w:jc w:val="left"/>
      </w:pPr>
      <w:bookmarkStart w:id="8" w:name="_Toc158375354"/>
      <w:r>
        <w:rPr>
          <w:color w:val="231F20"/>
        </w:rPr>
        <w:t>Случајеви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одређени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ЗЗПЛ-ом</w:t>
      </w:r>
      <w:bookmarkEnd w:id="8"/>
    </w:p>
    <w:p w14:paraId="13F9C6CE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704C78AB" w14:textId="77777777" w:rsidR="00800B07" w:rsidRDefault="0021697B">
      <w:pPr>
        <w:pStyle w:val="BodyText"/>
        <w:spacing w:line="242" w:lineRule="auto"/>
        <w:ind w:left="580" w:right="571" w:firstLine="396"/>
      </w:pPr>
      <w:r>
        <w:rPr>
          <w:color w:val="231F20"/>
        </w:rPr>
        <w:t>Чланом 54. став 4. ЗЗПЛ је прописано да се процена утицаја оба-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везно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случају:</w:t>
      </w:r>
    </w:p>
    <w:p w14:paraId="40BE1BED" w14:textId="77777777" w:rsidR="00800B07" w:rsidRDefault="0021697B">
      <w:pPr>
        <w:pStyle w:val="ListParagraph"/>
        <w:numPr>
          <w:ilvl w:val="0"/>
          <w:numId w:val="10"/>
        </w:numPr>
        <w:tabs>
          <w:tab w:val="left" w:pos="1294"/>
        </w:tabs>
        <w:spacing w:line="242" w:lineRule="auto"/>
        <w:ind w:right="566"/>
      </w:pPr>
      <w:r>
        <w:rPr>
          <w:color w:val="231F20"/>
        </w:rPr>
        <w:t>систематске и свеобухватне процене стања и особина физич-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ког лица која се врши помоћу аутоматизоване обраде подата-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ка о личности, укључујући и профилисање, на основу које 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доносе одлуке од значаја за правни положај појединца или на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сличан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начин значајно утичу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њега;</w:t>
      </w:r>
    </w:p>
    <w:p w14:paraId="58422AD6" w14:textId="77777777" w:rsidR="00800B07" w:rsidRDefault="0021697B">
      <w:pPr>
        <w:pStyle w:val="ListParagraph"/>
        <w:numPr>
          <w:ilvl w:val="0"/>
          <w:numId w:val="10"/>
        </w:numPr>
        <w:tabs>
          <w:tab w:val="left" w:pos="1294"/>
        </w:tabs>
        <w:spacing w:line="256" w:lineRule="exact"/>
        <w:ind w:hanging="317"/>
      </w:pPr>
      <w:r>
        <w:rPr>
          <w:color w:val="231F20"/>
        </w:rPr>
        <w:t>обраде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посебних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врста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17.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став</w:t>
      </w:r>
    </w:p>
    <w:p w14:paraId="7D72487A" w14:textId="77777777" w:rsidR="00800B07" w:rsidRDefault="0021697B">
      <w:pPr>
        <w:pStyle w:val="ListParagraph"/>
        <w:numPr>
          <w:ilvl w:val="1"/>
          <w:numId w:val="10"/>
        </w:numPr>
        <w:tabs>
          <w:tab w:val="left" w:pos="1522"/>
        </w:tabs>
        <w:spacing w:before="1" w:line="242" w:lineRule="auto"/>
        <w:ind w:right="571" w:firstLine="0"/>
      </w:pPr>
      <w:r>
        <w:rPr>
          <w:color w:val="231F20"/>
        </w:rPr>
        <w:t>и члана 18. став 1. или података о личности у вези са кри-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вичним пресудама и кажњивим делима из члана 19. ЗЗПЛ,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великом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обиму;</w:t>
      </w:r>
    </w:p>
    <w:p w14:paraId="24537060" w14:textId="77777777" w:rsidR="00800B07" w:rsidRDefault="0021697B">
      <w:pPr>
        <w:pStyle w:val="ListParagraph"/>
        <w:numPr>
          <w:ilvl w:val="0"/>
          <w:numId w:val="10"/>
        </w:numPr>
        <w:tabs>
          <w:tab w:val="left" w:pos="1294"/>
        </w:tabs>
        <w:spacing w:line="242" w:lineRule="auto"/>
        <w:ind w:right="569"/>
      </w:pPr>
      <w:r>
        <w:rPr>
          <w:color w:val="231F20"/>
        </w:rPr>
        <w:t>систематског надзора над јавно доступним површинама у ве-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ликој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мери.</w:t>
      </w:r>
    </w:p>
    <w:p w14:paraId="300AD6B0" w14:textId="77777777" w:rsidR="00800B07" w:rsidRDefault="00800B07">
      <w:pPr>
        <w:pStyle w:val="BodyText"/>
        <w:jc w:val="left"/>
        <w:rPr>
          <w:sz w:val="26"/>
        </w:rPr>
      </w:pPr>
    </w:p>
    <w:p w14:paraId="2ADAE02D" w14:textId="77777777" w:rsidR="00800B07" w:rsidRDefault="0021697B">
      <w:pPr>
        <w:pStyle w:val="Heading3"/>
        <w:numPr>
          <w:ilvl w:val="2"/>
          <w:numId w:val="11"/>
        </w:numPr>
        <w:tabs>
          <w:tab w:val="left" w:pos="1044"/>
        </w:tabs>
        <w:spacing w:before="213" w:line="242" w:lineRule="auto"/>
        <w:ind w:left="1084" w:right="809" w:hanging="271"/>
        <w:jc w:val="left"/>
      </w:pPr>
      <w:bookmarkStart w:id="9" w:name="_Toc158375355"/>
      <w:r>
        <w:rPr>
          <w:color w:val="231F20"/>
        </w:rPr>
        <w:t>Случајеви одређени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Одлуком о листи врста радњи обраде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извршити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процена</w:t>
      </w:r>
      <w:bookmarkEnd w:id="9"/>
    </w:p>
    <w:p w14:paraId="29D6E7B4" w14:textId="77777777" w:rsidR="00800B07" w:rsidRDefault="0021697B">
      <w:pPr>
        <w:spacing w:line="242" w:lineRule="auto"/>
        <w:ind w:left="1226" w:right="1218"/>
        <w:jc w:val="center"/>
        <w:rPr>
          <w:b/>
        </w:rPr>
      </w:pPr>
      <w:r>
        <w:rPr>
          <w:b/>
          <w:color w:val="231F20"/>
        </w:rPr>
        <w:t>утицаја на заштиту података о личности и тражити</w:t>
      </w:r>
      <w:r>
        <w:rPr>
          <w:b/>
          <w:color w:val="231F20"/>
          <w:spacing w:val="-46"/>
        </w:rPr>
        <w:t xml:space="preserve"> </w:t>
      </w:r>
      <w:r>
        <w:rPr>
          <w:b/>
          <w:color w:val="231F20"/>
        </w:rPr>
        <w:t>мишљење Повереника за информације од јавног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значаја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и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заштиту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података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о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личности</w:t>
      </w:r>
    </w:p>
    <w:p w14:paraId="3483B790" w14:textId="77777777" w:rsidR="00800B07" w:rsidRDefault="00800B07">
      <w:pPr>
        <w:pStyle w:val="BodyText"/>
        <w:spacing w:before="11"/>
        <w:jc w:val="left"/>
        <w:rPr>
          <w:b/>
          <w:sz w:val="21"/>
        </w:rPr>
      </w:pPr>
    </w:p>
    <w:p w14:paraId="3C25DA9E" w14:textId="77777777" w:rsidR="00800B07" w:rsidRDefault="0021697B">
      <w:pPr>
        <w:pStyle w:val="BodyText"/>
        <w:spacing w:line="242" w:lineRule="auto"/>
        <w:ind w:left="580" w:right="571" w:firstLine="396"/>
      </w:pPr>
      <w:r>
        <w:rPr>
          <w:color w:val="231F20"/>
        </w:rPr>
        <w:t>Одлуком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врста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 мора извршити процена утицаја на заштиту података о личности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тражити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Повереника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информације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јавног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значаја</w:t>
      </w:r>
    </w:p>
    <w:p w14:paraId="1340A7EF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327728B5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20617A07" w14:textId="77777777" w:rsidR="00800B07" w:rsidRDefault="0021697B">
      <w:pPr>
        <w:pStyle w:val="BodyText"/>
        <w:spacing w:before="100" w:line="242" w:lineRule="auto"/>
        <w:ind w:left="693" w:right="454"/>
      </w:pPr>
      <w:r>
        <w:rPr>
          <w:color w:val="231F20"/>
        </w:rPr>
        <w:t>и заштиту података о личности, у тачки 2. је, уз случајеве одређене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ЗЗПЛ-ом, одређено још шест случајева када се процена утицаја мора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извршити.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 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случајеви:</w:t>
      </w:r>
    </w:p>
    <w:p w14:paraId="569322F4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394"/>
        </w:tabs>
        <w:spacing w:line="242" w:lineRule="auto"/>
        <w:ind w:right="457"/>
      </w:pPr>
      <w:r>
        <w:rPr>
          <w:color w:val="231F20"/>
          <w:spacing w:val="-3"/>
        </w:rPr>
        <w:t>обраде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података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личности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деце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малолетника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сврху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профи-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7"/>
        </w:rPr>
        <w:t>лисања,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аутоматизованог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одлучивања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маркетиншке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сврхе;</w:t>
      </w:r>
    </w:p>
    <w:p w14:paraId="65B0BE42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407"/>
        </w:tabs>
        <w:spacing w:line="242" w:lineRule="auto"/>
        <w:ind w:left="1406" w:right="456" w:hanging="316"/>
      </w:pPr>
      <w:r>
        <w:rPr>
          <w:color w:val="231F20"/>
        </w:rPr>
        <w:t>употребе нових технологија или технолошких решења за об-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раду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података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могућношћу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 личности који служе за анализу или предвиђање економске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ситуације,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здравља,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склоности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интересовања,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поузданости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понашања,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локације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кретања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лица;</w:t>
      </w:r>
    </w:p>
    <w:p w14:paraId="487FDF17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407"/>
        </w:tabs>
        <w:spacing w:line="242" w:lineRule="auto"/>
        <w:ind w:left="1406" w:right="456" w:hanging="316"/>
      </w:pPr>
      <w:r>
        <w:rPr>
          <w:color w:val="231F20"/>
        </w:rPr>
        <w:t>обраде података о личности на начин који укључује праћење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локације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понашања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појединца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случају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системске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података о комуникацији насталих употребом телефона, ин-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тернета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 других средстава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комуникације;</w:t>
      </w:r>
    </w:p>
    <w:p w14:paraId="6C9E4B85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407"/>
        </w:tabs>
        <w:spacing w:line="242" w:lineRule="auto"/>
        <w:ind w:left="1406" w:right="455" w:hanging="316"/>
      </w:pPr>
      <w:r>
        <w:rPr>
          <w:color w:val="231F20"/>
        </w:rPr>
        <w:t>обраде биометријских података у циљу јединствене иденти-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фикације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запослених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стране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послодавца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случаје-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запослених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стране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посло-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давца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употребом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апликација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праћење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њиховог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кретања,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комуникације и сл.;</w:t>
      </w:r>
    </w:p>
    <w:p w14:paraId="0FC4292D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407"/>
        </w:tabs>
        <w:spacing w:line="242" w:lineRule="auto"/>
        <w:ind w:left="1406" w:right="453" w:hanging="316"/>
      </w:pPr>
      <w:r>
        <w:rPr>
          <w:color w:val="231F20"/>
        </w:rPr>
        <w:t>обраде података о личности укрштањем, повезивањем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провером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подударности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 више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извора;</w:t>
      </w:r>
    </w:p>
    <w:p w14:paraId="736C6090" w14:textId="77777777" w:rsidR="00800B07" w:rsidRDefault="0021697B">
      <w:pPr>
        <w:pStyle w:val="ListParagraph"/>
        <w:numPr>
          <w:ilvl w:val="3"/>
          <w:numId w:val="11"/>
        </w:numPr>
        <w:tabs>
          <w:tab w:val="left" w:pos="1407"/>
        </w:tabs>
        <w:spacing w:line="242" w:lineRule="auto"/>
        <w:ind w:left="1406" w:right="458" w:hanging="316"/>
      </w:pPr>
      <w:r>
        <w:rPr>
          <w:color w:val="231F20"/>
        </w:rPr>
        <w:t>обраде посебних врста података о личности у сврху профили-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сања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 аутоматизованог одлучивања.</w:t>
      </w:r>
    </w:p>
    <w:p w14:paraId="1FC15D84" w14:textId="77777777" w:rsidR="00800B07" w:rsidRDefault="00800B07">
      <w:pPr>
        <w:pStyle w:val="BodyText"/>
        <w:spacing w:before="4"/>
        <w:jc w:val="left"/>
        <w:rPr>
          <w:sz w:val="21"/>
        </w:rPr>
      </w:pPr>
    </w:p>
    <w:p w14:paraId="582D4554" w14:textId="77777777" w:rsidR="00800B07" w:rsidRDefault="0021697B">
      <w:pPr>
        <w:pStyle w:val="BodyText"/>
        <w:spacing w:line="242" w:lineRule="auto"/>
        <w:ind w:left="693" w:right="455" w:firstLine="397"/>
      </w:pPr>
      <w:r>
        <w:rPr>
          <w:color w:val="231F20"/>
          <w:spacing w:val="-1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обзиром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ЗЗПЛ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одређује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значење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израза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„систематска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свеобухватна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процена“,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„стања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физичког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лица“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нити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даје овлашћење за доношење подзаконског акта којим би се ова ма-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терија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ближе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уредила,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Повереник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узимајући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смернице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 у вези са овом материјом примењују у Европској унији, мишљења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да се под појмом </w:t>
      </w:r>
      <w:r>
        <w:rPr>
          <w:b/>
          <w:color w:val="231F20"/>
        </w:rPr>
        <w:t xml:space="preserve">„систематска процена“ </w:t>
      </w:r>
      <w:r>
        <w:rPr>
          <w:color w:val="231F20"/>
        </w:rPr>
        <w:t>подразумева свака проце-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стања и особина одређеног лица која се врши у одређеним интер-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валима, одређеном временском периоду који траје дуже или који 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понавља у дефинисаном периоду или која се врши константно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периодично, која се врши према одређеном систему који је унапред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договорен, који је организован или методичан, која је одређена као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део општег плана за прикупљање података или која се спроводи као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део неке стратегије, док се под појмом </w:t>
      </w:r>
      <w:r>
        <w:rPr>
          <w:b/>
          <w:color w:val="231F20"/>
        </w:rPr>
        <w:t xml:space="preserve">„свеобухватна процена“ </w:t>
      </w:r>
      <w:r>
        <w:rPr>
          <w:color w:val="231F20"/>
        </w:rPr>
        <w:t>под-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разумева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обимна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особина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одређеног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локупна процена одређеног аспекта нечијег живота. Израз </w:t>
      </w:r>
      <w:r>
        <w:rPr>
          <w:b/>
          <w:color w:val="231F20"/>
        </w:rPr>
        <w:t>„стања и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 xml:space="preserve">особина физичког лица“ </w:t>
      </w:r>
      <w:r>
        <w:rPr>
          <w:color w:val="231F20"/>
        </w:rPr>
        <w:t>треба, у интересу физичког лица, тумачи-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 широко, и под истим подразумевати како здравствено стање (фи-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зичко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ментално),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социјално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стање,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економско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стање,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свако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друго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стање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аспект,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својство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физичког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лица.</w:t>
      </w:r>
    </w:p>
    <w:p w14:paraId="5BC98014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5C4373ED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22C3442F" w14:textId="77777777" w:rsidR="00800B07" w:rsidRDefault="0021697B">
      <w:pPr>
        <w:pStyle w:val="BodyText"/>
        <w:spacing w:before="100" w:line="242" w:lineRule="auto"/>
        <w:ind w:left="580" w:right="571" w:firstLine="396"/>
      </w:pP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постојање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обавезе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вршења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утицаја,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битно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цена стања или особина врши помоћу аутоматизоване обраде, укљу-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чујући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профилисање,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доносе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одлуке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знача-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ја за правни положај појединца или на сличан начин значајно утичу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њега.</w:t>
      </w:r>
    </w:p>
    <w:p w14:paraId="381B86EE" w14:textId="77777777" w:rsidR="00800B07" w:rsidRDefault="0021697B">
      <w:pPr>
        <w:pStyle w:val="BodyText"/>
        <w:spacing w:line="242" w:lineRule="auto"/>
        <w:ind w:left="580" w:right="568" w:firstLine="396"/>
      </w:pPr>
      <w:r>
        <w:rPr>
          <w:color w:val="231F20"/>
          <w:spacing w:val="-1"/>
        </w:rPr>
        <w:t>Одредбама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члана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4.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тачка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5)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ЗЗПЛ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одређено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израз</w:t>
      </w:r>
      <w:r>
        <w:rPr>
          <w:color w:val="231F20"/>
          <w:spacing w:val="-10"/>
        </w:rPr>
        <w:t xml:space="preserve"> </w:t>
      </w:r>
      <w:r>
        <w:rPr>
          <w:b/>
          <w:color w:val="231F20"/>
          <w:spacing w:val="-1"/>
        </w:rPr>
        <w:t>„профили-</w:t>
      </w:r>
      <w:r>
        <w:rPr>
          <w:b/>
          <w:color w:val="231F20"/>
          <w:spacing w:val="-46"/>
        </w:rPr>
        <w:t xml:space="preserve"> </w:t>
      </w:r>
      <w:r>
        <w:rPr>
          <w:b/>
          <w:color w:val="231F20"/>
        </w:rPr>
        <w:t>сање</w:t>
      </w:r>
      <w:r>
        <w:rPr>
          <w:color w:val="231F20"/>
        </w:rPr>
        <w:t>“ означава сваки облик аутоматизоване обраде који се користи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оценило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одређено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својство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личности,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посебно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циљу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анализе</w:t>
      </w:r>
      <w:r>
        <w:rPr>
          <w:color w:val="231F20"/>
        </w:rPr>
        <w:t xml:space="preserve"> или предвиђања радног учинка физичког лица, његовог економског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 xml:space="preserve">положаја, здравственог </w:t>
      </w:r>
      <w:r>
        <w:rPr>
          <w:color w:val="231F20"/>
          <w:spacing w:val="-1"/>
        </w:rPr>
        <w:t>стања, личних склоности, интереса, поуздано-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сти, понашања, локације или кретања. Профилисање не подразумева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 свака радња обраде мора бити извршена искључиво на аутомати-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начин,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укључивати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облик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аутоматизоване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овом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контексту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имати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доводи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свако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класификовање појединаца до профилисања, већ оно које се користи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би 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оценило одређено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својство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личности.</w:t>
      </w:r>
    </w:p>
    <w:p w14:paraId="131439B9" w14:textId="77777777" w:rsidR="00800B07" w:rsidRDefault="0021697B">
      <w:pPr>
        <w:pStyle w:val="BodyText"/>
        <w:spacing w:line="242" w:lineRule="auto"/>
        <w:ind w:left="580" w:right="568" w:firstLine="396"/>
      </w:pPr>
      <w:r>
        <w:rPr>
          <w:color w:val="231F20"/>
        </w:rPr>
        <w:t>За постојање обавезе вршења процене утицаја, потребно је и 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процена стања и особина физичког лица која се врши помоћу ауто-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матизоване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укључујући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профилисање,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доводи до одлуке која је од значаја за правни положај појединца, или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сличан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начин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значајно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утиче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њега.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19"/>
        </w:rPr>
        <w:t xml:space="preserve"> </w:t>
      </w:r>
      <w:r>
        <w:rPr>
          <w:b/>
          <w:color w:val="231F20"/>
        </w:rPr>
        <w:t>„одлуком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од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значаја</w:t>
      </w:r>
      <w:r>
        <w:rPr>
          <w:b/>
          <w:color w:val="231F20"/>
          <w:spacing w:val="-46"/>
        </w:rPr>
        <w:t xml:space="preserve"> </w:t>
      </w:r>
      <w:r>
        <w:rPr>
          <w:b/>
          <w:color w:val="231F20"/>
        </w:rPr>
        <w:t xml:space="preserve">за правни положај појединца“ </w:t>
      </w:r>
      <w:r>
        <w:rPr>
          <w:color w:val="231F20"/>
        </w:rPr>
        <w:t>подразумева се одлука која утиче на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слободе,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обавезе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предузимање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радњи,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„одлуком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која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сличан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начин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значајно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утиче</w:t>
      </w:r>
      <w:r>
        <w:rPr>
          <w:b/>
          <w:color w:val="231F20"/>
          <w:spacing w:val="-46"/>
        </w:rPr>
        <w:t xml:space="preserve"> </w:t>
      </w:r>
      <w:r>
        <w:rPr>
          <w:b/>
          <w:color w:val="231F20"/>
        </w:rPr>
        <w:t xml:space="preserve">на појединца“ </w:t>
      </w:r>
      <w:r>
        <w:rPr>
          <w:color w:val="231F20"/>
        </w:rPr>
        <w:t>треба подразумевати одлуку која је, по својим после-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дицама, једнако важна за то лице, односно да одлука има потенцијал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значајно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утиче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околности,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понашање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одлуке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појединца,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 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доведе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његове дискриминације.</w:t>
      </w:r>
    </w:p>
    <w:p w14:paraId="09F718D8" w14:textId="77777777" w:rsidR="00800B07" w:rsidRDefault="0021697B">
      <w:pPr>
        <w:pStyle w:val="BodyText"/>
        <w:spacing w:line="242" w:lineRule="auto"/>
        <w:ind w:left="580" w:right="566" w:firstLine="396"/>
      </w:pPr>
      <w:r>
        <w:rPr>
          <w:color w:val="231F20"/>
        </w:rPr>
        <w:t xml:space="preserve">Сагласно члану 17. став 1. ЗЗПЛ, у категорију </w:t>
      </w:r>
      <w:r>
        <w:rPr>
          <w:b/>
          <w:color w:val="231F20"/>
        </w:rPr>
        <w:t>посебних врста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 xml:space="preserve">података о личности </w:t>
      </w:r>
      <w:r>
        <w:rPr>
          <w:color w:val="231F20"/>
        </w:rPr>
        <w:t>спадају подаци којима се открива расно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етничко порекло, политичко мишљење, верско или филозофско уве-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рење, чланство у синдикату, генетски подаци, биометријски подаци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који се обрађују у циљу јединствене идентификације лица, подаци 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здравственом стању и подаци о сексуалном животу или сексуалној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оријентацији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физичког лица.</w:t>
      </w:r>
    </w:p>
    <w:p w14:paraId="6780D781" w14:textId="77777777" w:rsidR="00800B07" w:rsidRDefault="0021697B">
      <w:pPr>
        <w:pStyle w:val="BodyText"/>
        <w:spacing w:line="242" w:lineRule="auto"/>
        <w:ind w:left="580" w:right="569" w:firstLine="396"/>
      </w:pPr>
      <w:r>
        <w:rPr>
          <w:color w:val="231F20"/>
        </w:rPr>
        <w:t xml:space="preserve">Под </w:t>
      </w:r>
      <w:r>
        <w:rPr>
          <w:b/>
          <w:color w:val="231F20"/>
        </w:rPr>
        <w:t xml:space="preserve">систематским надзором </w:t>
      </w:r>
      <w:r>
        <w:rPr>
          <w:color w:val="231F20"/>
        </w:rPr>
        <w:t>треба подразумевати обраду која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укључује све облике посматрања, праћења или контроле физичких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било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онлајн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офлајн окружењу.</w:t>
      </w:r>
    </w:p>
    <w:p w14:paraId="54D8632D" w14:textId="77777777" w:rsidR="00800B07" w:rsidRDefault="0021697B">
      <w:pPr>
        <w:pStyle w:val="BodyText"/>
        <w:spacing w:line="242" w:lineRule="auto"/>
        <w:ind w:left="580" w:right="571" w:firstLine="397"/>
      </w:pPr>
      <w:r>
        <w:rPr>
          <w:color w:val="231F20"/>
        </w:rPr>
        <w:t>Приликом одређивања да ли се обрада врши „</w:t>
      </w:r>
      <w:r>
        <w:rPr>
          <w:b/>
          <w:color w:val="231F20"/>
        </w:rPr>
        <w:t>у великом обиму</w:t>
      </w:r>
      <w:r>
        <w:rPr>
          <w:color w:val="231F20"/>
        </w:rPr>
        <w:t>“,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односно „</w:t>
      </w:r>
      <w:r>
        <w:rPr>
          <w:b/>
          <w:color w:val="231F20"/>
        </w:rPr>
        <w:t>у великој мери</w:t>
      </w:r>
      <w:r>
        <w:rPr>
          <w:color w:val="231F20"/>
        </w:rPr>
        <w:t>“ требало би узети у обзир параметре као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број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чији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обрађују,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њихов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удео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реле-</w:t>
      </w:r>
    </w:p>
    <w:p w14:paraId="0C61A418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18E0F208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08B1D10F" w14:textId="77777777" w:rsidR="00800B07" w:rsidRDefault="0021697B">
      <w:pPr>
        <w:pStyle w:val="BodyText"/>
        <w:spacing w:before="100" w:line="242" w:lineRule="auto"/>
        <w:ind w:left="693" w:right="458"/>
      </w:pPr>
      <w:r>
        <w:rPr>
          <w:color w:val="231F20"/>
          <w:spacing w:val="-2"/>
        </w:rPr>
        <w:t>вантном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становништву,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број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обим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података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обрађују,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дужина</w:t>
      </w:r>
      <w:r>
        <w:rPr>
          <w:color w:val="231F20"/>
        </w:rPr>
        <w:t xml:space="preserve"> трајања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географско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подручје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сл.</w:t>
      </w:r>
    </w:p>
    <w:p w14:paraId="28ADF01C" w14:textId="77777777" w:rsidR="00800B07" w:rsidRDefault="0021697B">
      <w:pPr>
        <w:pStyle w:val="BodyText"/>
        <w:spacing w:line="242" w:lineRule="auto"/>
        <w:ind w:left="693" w:right="454" w:firstLine="396"/>
      </w:pPr>
      <w:r>
        <w:rPr>
          <w:color w:val="231F20"/>
        </w:rPr>
        <w:t>Природа, обим, околности и сврха обраде су поред осталог, фак-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морају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узети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приликом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спровођења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цаја обраде, међутим исти нису дефинисани ЗЗПЛ-ом, те у наставку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дајемо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објашњење наведених појмова.</w:t>
      </w:r>
    </w:p>
    <w:p w14:paraId="33E13CD6" w14:textId="77777777" w:rsidR="00800B07" w:rsidRDefault="0021697B">
      <w:pPr>
        <w:pStyle w:val="BodyText"/>
        <w:spacing w:line="242" w:lineRule="auto"/>
        <w:ind w:left="693" w:right="452" w:firstLine="396"/>
      </w:pPr>
      <w:r>
        <w:rPr>
          <w:b/>
          <w:color w:val="231F20"/>
        </w:rPr>
        <w:t xml:space="preserve">Природа обраде </w:t>
      </w:r>
      <w:r>
        <w:rPr>
          <w:color w:val="231F20"/>
        </w:rPr>
        <w:t>је појам који се односи на контекст обраде 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следствено томе, у себи садржи више параметара, тако да обухвата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релевантне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аспекте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конкретног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случаја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обраде.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Руковалац,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приликом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одређивања природе обраде, треба да размотри које се врсте радњи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обраде врше и на који начин, која је врста података о личности који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обрађују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укључујући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обрађују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посебне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врсте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 личности или подаци о личности у вези са кривичним пресудама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кажњивим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делима,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категорије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односе,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обрађују подаци малолетних лица или других осетљивих категорија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(нпр. стара лица, пацијенти, незапослена лица, особе са инвалидите-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др.),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правни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основ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(нпр.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пристанак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уговор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лицем,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обавеза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законом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прописано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овлашћење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 др.), да ли се подаци о личности преносе у другу државу или међу-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народну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организацију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механизме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обезбеђивања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примереног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нивоа заштите података о личности (чл.63.-71. ЗЗПЛ), да ли рукова-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лац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одређено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параметри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могу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бити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значаја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конкретном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случају.</w:t>
      </w:r>
    </w:p>
    <w:p w14:paraId="62E7AF56" w14:textId="77777777" w:rsidR="00800B07" w:rsidRDefault="0021697B">
      <w:pPr>
        <w:pStyle w:val="BodyText"/>
        <w:spacing w:line="242" w:lineRule="auto"/>
        <w:ind w:left="693" w:right="458" w:firstLine="396"/>
      </w:pPr>
      <w:r>
        <w:rPr>
          <w:b/>
          <w:color w:val="231F20"/>
        </w:rPr>
        <w:t>Обим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обраде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појам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обухвата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количину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разноврсност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датака, да ли се обрада односи и на посебне врсте података о лично-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сти или податке у вези са кривичним пресудама и кажњивим дели-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колико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често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обрађивати,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трајање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колико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лица ће се обрада односити, које географско подручје ће обрада обу-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хватити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 сл.</w:t>
      </w:r>
    </w:p>
    <w:p w14:paraId="6D3E6F06" w14:textId="77777777" w:rsidR="00800B07" w:rsidRDefault="0021697B">
      <w:pPr>
        <w:pStyle w:val="BodyText"/>
        <w:spacing w:line="242" w:lineRule="auto"/>
        <w:ind w:left="693" w:right="453" w:firstLine="396"/>
      </w:pPr>
      <w:r>
        <w:rPr>
          <w:b/>
          <w:color w:val="231F20"/>
        </w:rPr>
        <w:t>Околности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обраде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појам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обухвата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факторе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бити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утицаја на намеравану обраду, као што су нпр. извор података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(лице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чијим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подацима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реч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други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субјект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који),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оца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лицем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чији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обрађују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(нпр.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постоји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однос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субор-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динације; да ли се ради о односу послодавац-запослени и сл.), у којој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мери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чији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подаци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обрађују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имају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контролу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својим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подаци-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ма, да ли су намеравана обрада и начин обраде очекивани од стране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постоји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ранија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пракса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сличном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врстом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начин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пружити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информације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сл.</w:t>
      </w:r>
    </w:p>
    <w:p w14:paraId="0F3631E4" w14:textId="77777777" w:rsidR="00800B07" w:rsidRDefault="0021697B">
      <w:pPr>
        <w:pStyle w:val="BodyText"/>
        <w:spacing w:line="242" w:lineRule="auto"/>
        <w:ind w:left="693" w:right="455" w:firstLine="396"/>
      </w:pPr>
      <w:r>
        <w:rPr>
          <w:b/>
          <w:color w:val="231F20"/>
        </w:rPr>
        <w:t>Сврха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обраде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централни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појам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сваког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појединачног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случаја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раде података о личности, који даје одговор на питање зашто је у да-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случају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неопходно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обраду.</w:t>
      </w:r>
    </w:p>
    <w:p w14:paraId="2D24C348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7664779F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074E0022" w14:textId="77777777" w:rsidR="00800B07" w:rsidRDefault="0021697B">
      <w:pPr>
        <w:pStyle w:val="Heading3"/>
        <w:ind w:left="725" w:right="719"/>
        <w:jc w:val="center"/>
      </w:pPr>
      <w:bookmarkStart w:id="10" w:name="_TOC_250008"/>
      <w:bookmarkStart w:id="11" w:name="_Toc158375356"/>
      <w:r>
        <w:rPr>
          <w:color w:val="231F20"/>
        </w:rPr>
        <w:t>Обавезни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елементи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4"/>
        </w:rPr>
        <w:t xml:space="preserve"> </w:t>
      </w:r>
      <w:bookmarkEnd w:id="10"/>
      <w:r>
        <w:rPr>
          <w:color w:val="231F20"/>
        </w:rPr>
        <w:t>утицаја</w:t>
      </w:r>
      <w:bookmarkEnd w:id="11"/>
    </w:p>
    <w:p w14:paraId="5667C515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6600A153" w14:textId="77777777" w:rsidR="00800B07" w:rsidRDefault="0021697B">
      <w:pPr>
        <w:pStyle w:val="BodyText"/>
        <w:spacing w:before="1" w:line="242" w:lineRule="auto"/>
        <w:ind w:left="580" w:right="573" w:firstLine="396"/>
      </w:pPr>
      <w:r>
        <w:rPr>
          <w:color w:val="231F20"/>
        </w:rPr>
        <w:t>Сагласно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члану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54.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најмање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мора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садржи:</w:t>
      </w:r>
    </w:p>
    <w:p w14:paraId="4139E02B" w14:textId="77777777" w:rsidR="00800B07" w:rsidRDefault="0021697B">
      <w:pPr>
        <w:pStyle w:val="ListParagraph"/>
        <w:numPr>
          <w:ilvl w:val="0"/>
          <w:numId w:val="9"/>
        </w:numPr>
        <w:tabs>
          <w:tab w:val="left" w:pos="1294"/>
        </w:tabs>
        <w:spacing w:line="242" w:lineRule="auto"/>
        <w:ind w:right="570"/>
      </w:pPr>
      <w:r>
        <w:rPr>
          <w:color w:val="231F20"/>
        </w:rPr>
        <w:t>свеобухватан опис предвиђених радњи обраде и сврху обра-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де, укључујући и опис легитимног интереса руковаоца, ако он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постоји;</w:t>
      </w:r>
    </w:p>
    <w:p w14:paraId="6459A47D" w14:textId="77777777" w:rsidR="00800B07" w:rsidRDefault="0021697B">
      <w:pPr>
        <w:pStyle w:val="ListParagraph"/>
        <w:numPr>
          <w:ilvl w:val="0"/>
          <w:numId w:val="9"/>
        </w:numPr>
        <w:tabs>
          <w:tab w:val="left" w:pos="1294"/>
        </w:tabs>
        <w:spacing w:line="242" w:lineRule="auto"/>
        <w:ind w:right="574"/>
      </w:pPr>
      <w:r>
        <w:rPr>
          <w:color w:val="231F20"/>
        </w:rPr>
        <w:t>процену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неопходности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сразмерности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вршења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сврхе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обраде;</w:t>
      </w:r>
    </w:p>
    <w:p w14:paraId="5E084B91" w14:textId="77777777" w:rsidR="00800B07" w:rsidRDefault="0021697B">
      <w:pPr>
        <w:pStyle w:val="ListParagraph"/>
        <w:numPr>
          <w:ilvl w:val="0"/>
          <w:numId w:val="9"/>
        </w:numPr>
        <w:tabs>
          <w:tab w:val="left" w:pos="1294"/>
        </w:tabs>
        <w:spacing w:line="242" w:lineRule="auto"/>
        <w:ind w:right="571"/>
      </w:pPr>
      <w:r>
        <w:rPr>
          <w:color w:val="231F20"/>
        </w:rPr>
        <w:t>процену ризика за права и слободе лица на које се подаци од-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носе из става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1. овог члана;</w:t>
      </w:r>
    </w:p>
    <w:p w14:paraId="7F47D2B0" w14:textId="77777777" w:rsidR="00800B07" w:rsidRDefault="0021697B">
      <w:pPr>
        <w:pStyle w:val="ListParagraph"/>
        <w:numPr>
          <w:ilvl w:val="0"/>
          <w:numId w:val="9"/>
        </w:numPr>
        <w:tabs>
          <w:tab w:val="left" w:pos="1294"/>
        </w:tabs>
        <w:spacing w:line="242" w:lineRule="auto"/>
        <w:ind w:right="570"/>
      </w:pPr>
      <w:r>
        <w:rPr>
          <w:color w:val="231F20"/>
        </w:rPr>
        <w:t>опис мера које се намеравају предузети у односу на постојање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ризика, укључујући механизме заштите, као и техничке, орга-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низационе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кадровске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циљу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заштите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податка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лично-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обезбеђивања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доказа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поштовању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одредби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овог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узимајући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легитимне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интересе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других лица.</w:t>
      </w:r>
    </w:p>
    <w:p w14:paraId="016AA20D" w14:textId="77777777" w:rsidR="00800B07" w:rsidRDefault="00800B07">
      <w:pPr>
        <w:pStyle w:val="BodyText"/>
        <w:jc w:val="left"/>
        <w:rPr>
          <w:sz w:val="26"/>
        </w:rPr>
      </w:pPr>
    </w:p>
    <w:p w14:paraId="72D786CA" w14:textId="77777777" w:rsidR="00800B07" w:rsidRDefault="0021697B">
      <w:pPr>
        <w:pStyle w:val="Heading3"/>
        <w:numPr>
          <w:ilvl w:val="0"/>
          <w:numId w:val="8"/>
        </w:numPr>
        <w:tabs>
          <w:tab w:val="left" w:pos="850"/>
        </w:tabs>
        <w:spacing w:before="208" w:line="242" w:lineRule="auto"/>
        <w:ind w:right="784"/>
        <w:jc w:val="left"/>
      </w:pPr>
      <w:bookmarkStart w:id="12" w:name="_Toc158375357"/>
      <w:r>
        <w:rPr>
          <w:color w:val="231F20"/>
        </w:rPr>
        <w:t>Свеобухватан опис предвиђених радњи обраде и сврха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обраде, укључујући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опис легитимног интереса руковаоца,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постоји</w:t>
      </w:r>
      <w:bookmarkEnd w:id="12"/>
    </w:p>
    <w:p w14:paraId="515AEAD2" w14:textId="77777777" w:rsidR="00800B07" w:rsidRDefault="00800B07">
      <w:pPr>
        <w:pStyle w:val="BodyText"/>
        <w:jc w:val="left"/>
        <w:rPr>
          <w:b/>
        </w:rPr>
      </w:pPr>
    </w:p>
    <w:p w14:paraId="27EF4DD6" w14:textId="77777777" w:rsidR="00800B07" w:rsidRDefault="0021697B">
      <w:pPr>
        <w:pStyle w:val="BodyText"/>
        <w:spacing w:before="1"/>
        <w:ind w:left="977"/>
      </w:pP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овом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делу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описати/навести:</w:t>
      </w:r>
    </w:p>
    <w:p w14:paraId="2289D287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before="2" w:line="242" w:lineRule="auto"/>
        <w:ind w:right="571"/>
      </w:pPr>
      <w:r>
        <w:rPr>
          <w:color w:val="231F20"/>
        </w:rPr>
        <w:t>цео процес обраде, односно детаљно објаснити планиране ак-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тивности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вези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обрадом;</w:t>
      </w:r>
    </w:p>
    <w:p w14:paraId="1C5E38F9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70"/>
      </w:pPr>
      <w:r>
        <w:rPr>
          <w:color w:val="231F20"/>
        </w:rPr>
        <w:t>како се подаци прикупљају и ко је извор података (непосредно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субјеката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којих);</w:t>
      </w:r>
    </w:p>
    <w:p w14:paraId="65BC5736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57" w:lineRule="exact"/>
        <w:ind w:hanging="221"/>
      </w:pPr>
      <w:r>
        <w:rPr>
          <w:color w:val="231F20"/>
        </w:rPr>
        <w:t>који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однос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лицима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односе;</w:t>
      </w:r>
    </w:p>
    <w:p w14:paraId="056A99A6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before="1" w:line="242" w:lineRule="auto"/>
        <w:ind w:right="571"/>
      </w:pPr>
      <w:r>
        <w:rPr>
          <w:color w:val="231F20"/>
        </w:rPr>
        <w:t>категорија лица чији се подаци обрађују (нпр. запослени, кли-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јенти,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пацијенти, ученици и др.);</w:t>
      </w:r>
    </w:p>
    <w:p w14:paraId="65951F6A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68"/>
      </w:pPr>
      <w:r>
        <w:rPr>
          <w:color w:val="231F20"/>
        </w:rPr>
        <w:t>да ли обрада обухвата податке о деци и малолетним лицима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некој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осетљивих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категорија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становништва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(нпр.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стара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лица, незапослена лица, пацијенти, особе са инвалидитетом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др.);</w:t>
      </w:r>
    </w:p>
    <w:p w14:paraId="24E3027F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73"/>
      </w:pPr>
      <w:r>
        <w:rPr>
          <w:color w:val="231F20"/>
          <w:spacing w:val="-1"/>
        </w:rPr>
        <w:t>колико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ће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бити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обухваћено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намераваном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обрадом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(укупан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број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удео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одређеној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категорији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становништва);</w:t>
      </w:r>
    </w:p>
    <w:p w14:paraId="33E38593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71"/>
      </w:pPr>
      <w:r>
        <w:rPr>
          <w:color w:val="231F20"/>
          <w:spacing w:val="-2"/>
        </w:rPr>
        <w:t>колико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често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ће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подаци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обрађивати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(да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контину-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ирана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периодична,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 интервалу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сл.);</w:t>
      </w:r>
    </w:p>
    <w:p w14:paraId="3A881E29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57" w:lineRule="exact"/>
        <w:ind w:hanging="221"/>
      </w:pPr>
      <w:r>
        <w:rPr>
          <w:color w:val="231F20"/>
        </w:rPr>
        <w:t>које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географско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подручје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обухватати;</w:t>
      </w:r>
    </w:p>
    <w:p w14:paraId="12F9E8DC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ind w:hanging="221"/>
      </w:pPr>
      <w:r>
        <w:rPr>
          <w:color w:val="231F20"/>
        </w:rPr>
        <w:t>сврху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обраде;</w:t>
      </w:r>
    </w:p>
    <w:p w14:paraId="1866EADC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71"/>
      </w:pPr>
      <w:r>
        <w:rPr>
          <w:color w:val="231F20"/>
        </w:rPr>
        <w:t>које врсте података ће се обрађивати, укључујући и то да ли ће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обрађивати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посебне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врсте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17.</w:t>
      </w:r>
    </w:p>
    <w:p w14:paraId="3F4CB078" w14:textId="77777777" w:rsidR="00800B07" w:rsidRDefault="00800B07">
      <w:pPr>
        <w:spacing w:line="242" w:lineRule="auto"/>
        <w:jc w:val="both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7C1ACE6C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2B6DF57B" w14:textId="77777777" w:rsidR="00800B07" w:rsidRDefault="0021697B">
      <w:pPr>
        <w:pStyle w:val="BodyText"/>
        <w:spacing w:before="100" w:line="242" w:lineRule="auto"/>
        <w:ind w:left="1310" w:right="460"/>
      </w:pPr>
      <w:r>
        <w:rPr>
          <w:color w:val="231F20"/>
        </w:rPr>
        <w:t>ЗЗПЛ или подаци о личности у вези са кривичним пресудама 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кажњивим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делима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 члана 19.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ЗЗПЛ;</w:t>
      </w:r>
    </w:p>
    <w:p w14:paraId="346F270E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57" w:lineRule="exact"/>
        <w:ind w:hanging="221"/>
      </w:pPr>
      <w:r>
        <w:rPr>
          <w:color w:val="231F20"/>
        </w:rPr>
        <w:t>правни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смислу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ЗЗПЛ;</w:t>
      </w:r>
    </w:p>
    <w:p w14:paraId="273A26D8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before="3" w:line="242" w:lineRule="auto"/>
        <w:ind w:right="455"/>
      </w:pPr>
      <w:r>
        <w:rPr>
          <w:color w:val="231F20"/>
        </w:rPr>
        <w:t>уколико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обрађивати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посебне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врсте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личности у вези са кривичним пресудама и кажњивим делима,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навести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додатни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услов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бити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испуњен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17.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став</w:t>
      </w:r>
    </w:p>
    <w:p w14:paraId="7CF0EF60" w14:textId="77777777" w:rsidR="00800B07" w:rsidRDefault="0021697B">
      <w:pPr>
        <w:pStyle w:val="BodyText"/>
        <w:spacing w:line="257" w:lineRule="exact"/>
        <w:ind w:left="1310"/>
      </w:pPr>
      <w:r>
        <w:rPr>
          <w:color w:val="231F20"/>
        </w:rPr>
        <w:t>2.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ЗЗПЛ;</w:t>
      </w:r>
    </w:p>
    <w:p w14:paraId="421C3DF2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before="2" w:line="242" w:lineRule="auto"/>
        <w:ind w:right="457"/>
      </w:pPr>
      <w:r>
        <w:rPr>
          <w:color w:val="231F20"/>
        </w:rPr>
        <w:t>који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учесници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њихово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својство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смислу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ЗЗПЛ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(ру-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ковалац, заједнички руковаоци, обрађивач, прималац), на који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начин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регулисани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њихови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међусобни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односи;</w:t>
      </w:r>
    </w:p>
    <w:p w14:paraId="5081415C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42" w:lineRule="auto"/>
        <w:ind w:right="457"/>
      </w:pPr>
      <w:r>
        <w:rPr>
          <w:color w:val="231F20"/>
        </w:rPr>
        <w:t>дужности заједничких руковалаца и обрађивача који учествују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уколико постоје;</w:t>
      </w:r>
    </w:p>
    <w:p w14:paraId="09B5351A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02"/>
        </w:tabs>
        <w:spacing w:line="242" w:lineRule="auto"/>
        <w:ind w:left="1301" w:right="456" w:hanging="212"/>
      </w:pPr>
      <w:r>
        <w:rPr>
          <w:color w:val="231F20"/>
          <w:spacing w:val="-2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радње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обраде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ће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бити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вршене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(прикупљање,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бележење,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раз-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5"/>
        </w:rPr>
        <w:t xml:space="preserve">врставање, груписање, похрањивање, </w:t>
      </w:r>
      <w:r>
        <w:rPr>
          <w:color w:val="231F20"/>
          <w:spacing w:val="-4"/>
        </w:rPr>
        <w:t>мењање, откривање, доста-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вљање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и/или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друге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радње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смислу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члана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4.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став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1.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тачка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3)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ЗЗПЛ);</w:t>
      </w:r>
    </w:p>
    <w:p w14:paraId="07C2CF49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42" w:lineRule="auto"/>
        <w:ind w:right="457"/>
      </w:pPr>
      <w:r>
        <w:rPr>
          <w:color w:val="231F20"/>
        </w:rPr>
        <w:t>уколико је правни основ обраде легитимни интерес у смислу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члана 12. став 1. тачка 6) ЗЗПЛ, потребно је дати детаљан опис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тог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легитимног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интереса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правног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личности.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Ближе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томе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можете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наћи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одговорима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Повереника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 најчешће постављена питања у вези са применом члана 12.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тачка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доступним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страници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Пове-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реника:</w:t>
      </w:r>
      <w:r>
        <w:rPr>
          <w:color w:val="231F20"/>
          <w:spacing w:val="-2"/>
        </w:rPr>
        <w:t xml:space="preserve"> </w:t>
      </w:r>
      <w:hyperlink r:id="rId13">
        <w:r>
          <w:rPr>
            <w:color w:val="231F20"/>
            <w:u w:val="single" w:color="231F20"/>
          </w:rPr>
          <w:t>www.poverenik.rs</w:t>
        </w:r>
        <w:r>
          <w:rPr>
            <w:color w:val="231F20"/>
          </w:rPr>
          <w:t>.</w:t>
        </w:r>
      </w:hyperlink>
    </w:p>
    <w:p w14:paraId="5796D6C5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00"/>
        </w:tabs>
        <w:spacing w:line="242" w:lineRule="auto"/>
        <w:ind w:left="1299" w:right="461" w:hanging="209"/>
      </w:pPr>
      <w:r>
        <w:rPr>
          <w:color w:val="231F20"/>
          <w:spacing w:val="-3"/>
        </w:rPr>
        <w:t>предности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користи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које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обрада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може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има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како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руковаоца,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6"/>
        </w:rPr>
        <w:t>тако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лица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које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се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подаци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односе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и/или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друштво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целини;</w:t>
      </w:r>
    </w:p>
    <w:p w14:paraId="50BA26B2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42" w:lineRule="auto"/>
        <w:ind w:right="455"/>
      </w:pPr>
      <w:r>
        <w:rPr>
          <w:color w:val="231F20"/>
        </w:rPr>
        <w:t>да ли ће се подаци преносити у другу државу или међународ-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ну организацију, коме (навести назив/пословно име и адресу),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коју конкретно државу/ међународну организацију (навести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назив) и по ком правном основу и које су мере заштите права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приликом таквог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преноса података;</w:t>
      </w:r>
    </w:p>
    <w:p w14:paraId="106B606B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42" w:lineRule="auto"/>
        <w:ind w:right="457"/>
      </w:pPr>
      <w:r>
        <w:rPr>
          <w:color w:val="231F20"/>
        </w:rPr>
        <w:t>начин чувања података (нпр. у електронском и/или папирном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облику)</w:t>
      </w:r>
    </w:p>
    <w:p w14:paraId="025EB5FA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57" w:lineRule="exact"/>
        <w:ind w:hanging="221"/>
      </w:pPr>
      <w:r>
        <w:rPr>
          <w:color w:val="231F20"/>
        </w:rPr>
        <w:t>рок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чувања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података;</w:t>
      </w:r>
    </w:p>
    <w:p w14:paraId="0677E7C7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ind w:hanging="221"/>
      </w:pPr>
      <w:r>
        <w:rPr>
          <w:color w:val="231F20"/>
        </w:rPr>
        <w:t>техничке,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организационе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кадровске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заштите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података;</w:t>
      </w:r>
    </w:p>
    <w:p w14:paraId="41037A5D" w14:textId="77777777" w:rsidR="00800B07" w:rsidRDefault="0021697B">
      <w:pPr>
        <w:pStyle w:val="ListParagraph"/>
        <w:numPr>
          <w:ilvl w:val="2"/>
          <w:numId w:val="8"/>
        </w:numPr>
        <w:tabs>
          <w:tab w:val="left" w:pos="1311"/>
        </w:tabs>
        <w:spacing w:line="242" w:lineRule="auto"/>
        <w:ind w:right="456"/>
      </w:pPr>
      <w:r>
        <w:rPr>
          <w:color w:val="231F20"/>
          <w:spacing w:val="-1"/>
        </w:rPr>
        <w:t>све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остале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информације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неопходне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потпуно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разумева-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ње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намераване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обраде.</w:t>
      </w:r>
    </w:p>
    <w:p w14:paraId="3D7A0DAE" w14:textId="77777777" w:rsidR="00800B07" w:rsidRDefault="00800B07">
      <w:pPr>
        <w:pStyle w:val="BodyText"/>
        <w:jc w:val="left"/>
        <w:rPr>
          <w:sz w:val="26"/>
        </w:rPr>
      </w:pPr>
    </w:p>
    <w:p w14:paraId="0E6B96D8" w14:textId="77777777" w:rsidR="00800B07" w:rsidRDefault="0021697B">
      <w:pPr>
        <w:pStyle w:val="Heading3"/>
        <w:numPr>
          <w:ilvl w:val="0"/>
          <w:numId w:val="8"/>
        </w:numPr>
        <w:tabs>
          <w:tab w:val="left" w:pos="963"/>
        </w:tabs>
        <w:spacing w:before="208" w:line="242" w:lineRule="auto"/>
        <w:ind w:left="962" w:right="463"/>
        <w:jc w:val="left"/>
      </w:pPr>
      <w:bookmarkStart w:id="13" w:name="_Toc158375358"/>
      <w:r>
        <w:rPr>
          <w:color w:val="231F20"/>
        </w:rPr>
        <w:t>Процена неопходности и сразмерности вршења радњи обраде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сврху обраде</w:t>
      </w:r>
      <w:bookmarkEnd w:id="13"/>
    </w:p>
    <w:p w14:paraId="50868CA6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54CE8E46" w14:textId="77777777" w:rsidR="00800B07" w:rsidRDefault="0021697B">
      <w:pPr>
        <w:pStyle w:val="BodyText"/>
        <w:spacing w:line="242" w:lineRule="auto"/>
        <w:ind w:left="693" w:right="457" w:firstLine="396"/>
      </w:pP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овом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делу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акта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процени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описати/навести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зашто је намеравана обрада неопходна и образложити сразмерност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предвиђених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односу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сврху.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неопходности</w:t>
      </w:r>
    </w:p>
    <w:p w14:paraId="133508B2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749B5267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05B52D09" w14:textId="77777777" w:rsidR="00800B07" w:rsidRDefault="0021697B">
      <w:pPr>
        <w:pStyle w:val="BodyText"/>
        <w:spacing w:before="100" w:line="242" w:lineRule="auto"/>
        <w:ind w:left="580" w:right="571"/>
      </w:pPr>
      <w:r>
        <w:rPr>
          <w:color w:val="231F20"/>
        </w:rPr>
        <w:t>и сразмерности вршења радњи обраде у односу на сврху обраде под-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разумева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размотри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параметре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су:</w:t>
      </w:r>
    </w:p>
    <w:p w14:paraId="128D703D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71"/>
      </w:pPr>
      <w:r>
        <w:rPr>
          <w:color w:val="231F20"/>
          <w:spacing w:val="-2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намеравана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заиста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доприноси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остварењу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сврхе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об-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раде и на који конкретно начин.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 том смислу потребно је узе-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ти у обзир правни основ обраде, посебне прописе у одређеној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области/делатности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коју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односи,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предвиђене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заштите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података;</w:t>
      </w:r>
    </w:p>
    <w:p w14:paraId="57178FF4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68"/>
      </w:pPr>
      <w:r>
        <w:rPr>
          <w:color w:val="231F20"/>
        </w:rPr>
        <w:t>да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сврха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постићи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намераване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а уколико руковалац оцени да то није могуће, исто је потреб-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 образложити (нпр. које конкретно последице би наступиле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уколико би обрада изостала и који циљеви руковаоца у таквом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случају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 би били остварени);</w:t>
      </w:r>
    </w:p>
    <w:p w14:paraId="3DFA5B88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66"/>
      </w:pPr>
      <w:r>
        <w:rPr>
          <w:color w:val="231F20"/>
        </w:rPr>
        <w:t>да ли се иста сврха може остварити на мање инвазиван начин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 приватност и друга права и слободе физичких лица (нпр.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употребом мањег обима података, или друге врсте података,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мање инвазивним начином обраде и сл.), а уколико руковалац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оцени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није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могуће,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исто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образложити.</w:t>
      </w:r>
    </w:p>
    <w:p w14:paraId="48964CB8" w14:textId="77777777" w:rsidR="00800B07" w:rsidRDefault="00800B07">
      <w:pPr>
        <w:pStyle w:val="BodyText"/>
        <w:jc w:val="left"/>
        <w:rPr>
          <w:sz w:val="26"/>
        </w:rPr>
      </w:pPr>
    </w:p>
    <w:p w14:paraId="490A004A" w14:textId="77777777" w:rsidR="00800B07" w:rsidRDefault="0021697B">
      <w:pPr>
        <w:pStyle w:val="Heading3"/>
        <w:numPr>
          <w:ilvl w:val="0"/>
          <w:numId w:val="8"/>
        </w:numPr>
        <w:tabs>
          <w:tab w:val="left" w:pos="850"/>
        </w:tabs>
        <w:spacing w:before="208" w:line="242" w:lineRule="auto"/>
        <w:ind w:right="994"/>
        <w:jc w:val="left"/>
      </w:pPr>
      <w:bookmarkStart w:id="14" w:name="_Toc158375359"/>
      <w:r>
        <w:rPr>
          <w:color w:val="231F20"/>
        </w:rPr>
        <w:t>Процена ризика за права и слободе лица на које се подаци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односе</w:t>
      </w:r>
      <w:bookmarkEnd w:id="14"/>
    </w:p>
    <w:p w14:paraId="1FBA01BC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3DE13D86" w14:textId="77777777" w:rsidR="00800B07" w:rsidRDefault="0021697B">
      <w:pPr>
        <w:pStyle w:val="BodyText"/>
        <w:spacing w:line="242" w:lineRule="auto"/>
        <w:ind w:left="580" w:right="569" w:firstLine="396"/>
        <w:jc w:val="right"/>
      </w:pPr>
      <w:r>
        <w:rPr>
          <w:color w:val="231F20"/>
        </w:rPr>
        <w:t>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овом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делу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акта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процени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иденти-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фикује,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опише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изврши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анализу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ризика,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тј.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препозна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опише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дога-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ђаје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могу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изазвати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одређену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последицу-штету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права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слободе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лица,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њихов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извор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(порекло)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разлог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појављивања,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штетне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следице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могле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настати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уколико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догађаји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реализовали.</w:t>
      </w:r>
    </w:p>
    <w:p w14:paraId="05020850" w14:textId="77777777" w:rsidR="00800B07" w:rsidRDefault="0021697B">
      <w:pPr>
        <w:pStyle w:val="BodyText"/>
        <w:spacing w:line="242" w:lineRule="auto"/>
        <w:ind w:left="580" w:right="569" w:firstLine="396"/>
      </w:pPr>
      <w:r>
        <w:rPr>
          <w:color w:val="231F20"/>
        </w:rPr>
        <w:t>Потом је потребно извршити евалуацију ризика, тј. проценити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њихов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ниво.</w:t>
      </w:r>
    </w:p>
    <w:p w14:paraId="3A05953E" w14:textId="77777777" w:rsidR="00800B07" w:rsidRDefault="0021697B">
      <w:pPr>
        <w:pStyle w:val="BodyText"/>
        <w:spacing w:line="242" w:lineRule="auto"/>
        <w:ind w:left="580" w:right="565" w:firstLine="396"/>
      </w:pPr>
      <w:r>
        <w:rPr>
          <w:color w:val="231F20"/>
        </w:rPr>
        <w:t>Начин вршења процене ризика није одређен ЗЗПЛ-ом, па је 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ствар интерне одлуке руковаоца. Оно што, међутим, произлази 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одредаба члана 54. став 1. ЗЗПЛ, јесте 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 вршењу процене ризика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узети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вероватноћу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наступања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одређеног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догађаја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сину штетне/их последице/а које тај догађај може изазвати. Веро-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ватноћа наступања одређеног догађаја представља меру извесности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догађања,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висина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штетних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последица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представља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озбиљност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гућег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утицаја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догађаја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права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слободе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огледа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значају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могућег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губитка/ умањења права.</w:t>
      </w:r>
    </w:p>
    <w:p w14:paraId="033B3D80" w14:textId="77777777" w:rsidR="00800B07" w:rsidRDefault="0021697B">
      <w:pPr>
        <w:pStyle w:val="BodyText"/>
        <w:spacing w:line="242" w:lineRule="auto"/>
        <w:ind w:left="580" w:right="568" w:firstLine="396"/>
      </w:pPr>
      <w:r>
        <w:rPr>
          <w:color w:val="231F20"/>
        </w:rPr>
        <w:t>Ризике за права и слободе лица чији се подаци обрађују не треба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ограничити само на оне догађаје који имају потенцијал да утичу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већ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обухватити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друге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догађаје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којих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доћи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приликом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могу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довести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губитка/умањења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било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људског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слободе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појединца,</w:t>
      </w:r>
    </w:p>
    <w:p w14:paraId="12B3000A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78153D5F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61E07021" w14:textId="77777777" w:rsidR="00800B07" w:rsidRDefault="0021697B">
      <w:pPr>
        <w:pStyle w:val="BodyText"/>
        <w:spacing w:before="100" w:line="242" w:lineRule="auto"/>
        <w:ind w:left="693" w:right="444"/>
        <w:jc w:val="left"/>
      </w:pPr>
      <w:r>
        <w:rPr>
          <w:color w:val="231F20"/>
        </w:rPr>
        <w:t>попут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слободу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изражавања,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слободу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мисли,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савести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верои-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сповести,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слободу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кретања,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слободу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удруживања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</w:t>
      </w:r>
    </w:p>
    <w:p w14:paraId="7A3A7D53" w14:textId="77777777" w:rsidR="00800B07" w:rsidRDefault="00800B07">
      <w:pPr>
        <w:pStyle w:val="BodyText"/>
        <w:jc w:val="left"/>
        <w:rPr>
          <w:sz w:val="26"/>
        </w:rPr>
      </w:pPr>
    </w:p>
    <w:p w14:paraId="30E6C31A" w14:textId="77777777" w:rsidR="00800B07" w:rsidRDefault="0021697B">
      <w:pPr>
        <w:pStyle w:val="Heading3"/>
        <w:numPr>
          <w:ilvl w:val="0"/>
          <w:numId w:val="8"/>
        </w:numPr>
        <w:tabs>
          <w:tab w:val="left" w:pos="963"/>
        </w:tabs>
        <w:spacing w:before="215" w:line="242" w:lineRule="auto"/>
        <w:ind w:left="962" w:right="470"/>
        <w:jc w:val="left"/>
      </w:pPr>
      <w:bookmarkStart w:id="15" w:name="_Toc158375360"/>
      <w:r>
        <w:rPr>
          <w:color w:val="231F20"/>
        </w:rPr>
        <w:t>Опис мера које се намеравају предузети у односу на постојање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ризика</w:t>
      </w:r>
      <w:bookmarkEnd w:id="15"/>
    </w:p>
    <w:p w14:paraId="1FD7904B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2BC74A8A" w14:textId="77777777" w:rsidR="00800B07" w:rsidRDefault="0021697B">
      <w:pPr>
        <w:pStyle w:val="BodyText"/>
        <w:spacing w:line="242" w:lineRule="auto"/>
        <w:ind w:left="693" w:right="455" w:firstLine="396"/>
      </w:pPr>
      <w:r>
        <w:rPr>
          <w:color w:val="231F20"/>
          <w:spacing w:val="-2"/>
        </w:rPr>
        <w:t>Пошто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идентификује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ризике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намеравана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обрада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може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узрокује по права и слободе лица на које се подаци односе и одреди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њихов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ниво,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утврди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намеравају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предузети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односу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 те ризике.</w:t>
      </w:r>
    </w:p>
    <w:p w14:paraId="178359F1" w14:textId="77777777" w:rsidR="00800B07" w:rsidRDefault="0021697B">
      <w:pPr>
        <w:pStyle w:val="BodyText"/>
        <w:spacing w:line="256" w:lineRule="exact"/>
        <w:ind w:left="1090"/>
      </w:pPr>
      <w:r>
        <w:rPr>
          <w:color w:val="231F20"/>
        </w:rPr>
        <w:t>Мере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могу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бити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техничке,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организационе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кадровске.</w:t>
      </w:r>
    </w:p>
    <w:p w14:paraId="251E22CE" w14:textId="77777777" w:rsidR="00800B07" w:rsidRDefault="0021697B">
      <w:pPr>
        <w:pStyle w:val="BodyText"/>
        <w:spacing w:before="2" w:line="242" w:lineRule="auto"/>
        <w:ind w:left="693" w:right="454" w:firstLine="396"/>
      </w:pPr>
      <w:r>
        <w:rPr>
          <w:color w:val="231F20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определио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конкретном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случа-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ју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одговарајуће,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морају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узети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обзир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ризици,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њихов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ниво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извори,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као и други релевантни аспекти обраде, као што су природа, обим,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околности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сврха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обраде.</w:t>
      </w:r>
    </w:p>
    <w:p w14:paraId="102A11C7" w14:textId="77777777" w:rsidR="00800B07" w:rsidRDefault="0021697B">
      <w:pPr>
        <w:pStyle w:val="BodyText"/>
        <w:spacing w:line="242" w:lineRule="auto"/>
        <w:ind w:left="693" w:right="458" w:firstLine="396"/>
      </w:pP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зависности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утврђеног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стања,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мере,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примера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ради,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укљу-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чивати следеће:</w:t>
      </w:r>
    </w:p>
    <w:p w14:paraId="38F8CA12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11"/>
        </w:tabs>
        <w:spacing w:line="257" w:lineRule="exact"/>
        <w:ind w:hanging="221"/>
      </w:pPr>
      <w:r>
        <w:rPr>
          <w:color w:val="231F20"/>
        </w:rPr>
        <w:t>доношење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једног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више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интерних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аката;</w:t>
      </w:r>
    </w:p>
    <w:p w14:paraId="3B6CF905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09"/>
        </w:tabs>
        <w:ind w:left="1308" w:hanging="219"/>
      </w:pPr>
      <w:r>
        <w:rPr>
          <w:color w:val="231F20"/>
          <w:spacing w:val="-3"/>
        </w:rPr>
        <w:t>уређивање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интерних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процедура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овлашћења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вези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обрадом;</w:t>
      </w:r>
    </w:p>
    <w:p w14:paraId="5E99FE8B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11"/>
        </w:tabs>
        <w:spacing w:before="2"/>
        <w:ind w:hanging="221"/>
      </w:pPr>
      <w:r>
        <w:rPr>
          <w:color w:val="231F20"/>
        </w:rPr>
        <w:t>обуку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ангажованих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пословима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обраде;</w:t>
      </w:r>
    </w:p>
    <w:p w14:paraId="54C71082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11"/>
        </w:tabs>
        <w:spacing w:before="2" w:line="242" w:lineRule="auto"/>
        <w:ind w:right="458"/>
      </w:pPr>
      <w:r>
        <w:rPr>
          <w:color w:val="231F20"/>
        </w:rPr>
        <w:t>опредељење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мањег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броја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ге врсте;</w:t>
      </w:r>
    </w:p>
    <w:p w14:paraId="73D12849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11"/>
        </w:tabs>
        <w:spacing w:line="257" w:lineRule="exact"/>
        <w:ind w:hanging="221"/>
      </w:pPr>
      <w:r>
        <w:rPr>
          <w:color w:val="231F20"/>
        </w:rPr>
        <w:t>краћи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чувања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података;</w:t>
      </w:r>
    </w:p>
    <w:p w14:paraId="3A03694A" w14:textId="77777777" w:rsidR="00800B07" w:rsidRDefault="0021697B">
      <w:pPr>
        <w:pStyle w:val="ListParagraph"/>
        <w:numPr>
          <w:ilvl w:val="0"/>
          <w:numId w:val="7"/>
        </w:numPr>
        <w:tabs>
          <w:tab w:val="left" w:pos="1311"/>
        </w:tabs>
        <w:spacing w:before="3" w:line="242" w:lineRule="auto"/>
        <w:ind w:right="457"/>
      </w:pPr>
      <w:r>
        <w:rPr>
          <w:color w:val="231F20"/>
        </w:rPr>
        <w:t>избор технолошких средстава која омогућавају бољу заштиту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14:paraId="2FEAFD99" w14:textId="77777777" w:rsidR="00800B07" w:rsidRDefault="0021697B">
      <w:pPr>
        <w:pStyle w:val="BodyText"/>
        <w:spacing w:line="242" w:lineRule="auto"/>
        <w:ind w:left="693" w:right="458" w:firstLine="396"/>
      </w:pPr>
      <w:r>
        <w:rPr>
          <w:color w:val="231F20"/>
        </w:rPr>
        <w:t>Након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утврђивања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мера,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поново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одредити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ниво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ризи-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ка,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односно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проценити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колики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био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ниво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ризика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након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примењених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мера-тзв.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преостали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ризик,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зависности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исхода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процене,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размо-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трити могућност предузимања додатних мера и/или одустајања 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обраде.</w:t>
      </w:r>
    </w:p>
    <w:p w14:paraId="650F9585" w14:textId="77777777" w:rsidR="00800B07" w:rsidRDefault="0021697B">
      <w:pPr>
        <w:pStyle w:val="BodyText"/>
        <w:spacing w:line="242" w:lineRule="auto"/>
        <w:ind w:left="693" w:right="455" w:firstLine="396"/>
      </w:pPr>
      <w:r>
        <w:rPr>
          <w:color w:val="231F20"/>
        </w:rPr>
        <w:t>Уколико након извршене процене утицаја руковалац одлучи 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отпочне намеравану обраду, предвиђене мере се имплементирају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поступак обраде и током трајања обраде се врши провера да ли те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остварују очекиване резултате.</w:t>
      </w:r>
    </w:p>
    <w:p w14:paraId="21E7FF56" w14:textId="77777777" w:rsidR="00800B07" w:rsidRDefault="0021697B">
      <w:pPr>
        <w:pStyle w:val="BodyText"/>
        <w:spacing w:line="242" w:lineRule="auto"/>
        <w:ind w:left="693" w:right="454" w:firstLine="396"/>
        <w:jc w:val="right"/>
      </w:pPr>
      <w:r>
        <w:rPr>
          <w:color w:val="231F20"/>
          <w:spacing w:val="-1"/>
        </w:rPr>
        <w:t>Руковалац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дужан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документује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имплементацију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резул-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тате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оне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дају.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предвиђене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остварују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очекиване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ре-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зултате,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установи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постојање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нових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ризика,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неопходно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поново спровести процену утицаја, уз опредељивање додатних мера.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једнократни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континуирани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процес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одвија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све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време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трајања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одређене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личности,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руковалац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дужан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према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потреби,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најмање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дође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промене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нивоа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ризика,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провери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са</w:t>
      </w:r>
    </w:p>
    <w:p w14:paraId="5C3B4EEC" w14:textId="77777777" w:rsidR="00800B07" w:rsidRDefault="00800B07">
      <w:pPr>
        <w:spacing w:line="242" w:lineRule="auto"/>
        <w:jc w:val="right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6A4F94EA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0A10C567" w14:textId="77777777" w:rsidR="00800B07" w:rsidRDefault="0021697B">
      <w:pPr>
        <w:pStyle w:val="BodyText"/>
        <w:spacing w:before="100" w:line="242" w:lineRule="auto"/>
        <w:ind w:left="580" w:right="444"/>
        <w:jc w:val="left"/>
      </w:pPr>
      <w:r>
        <w:rPr>
          <w:color w:val="231F20"/>
        </w:rPr>
        <w:t>извршеном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проценом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имплементиране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даље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дају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потребне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резултате.</w:t>
      </w:r>
    </w:p>
    <w:p w14:paraId="4071C594" w14:textId="77777777" w:rsidR="00800B07" w:rsidRDefault="00800B07">
      <w:pPr>
        <w:pStyle w:val="BodyText"/>
        <w:jc w:val="left"/>
        <w:rPr>
          <w:sz w:val="26"/>
        </w:rPr>
      </w:pPr>
    </w:p>
    <w:p w14:paraId="67B58B57" w14:textId="77777777" w:rsidR="00800B07" w:rsidRDefault="0021697B">
      <w:pPr>
        <w:pStyle w:val="Heading3"/>
        <w:spacing w:before="215"/>
        <w:ind w:left="725" w:right="721"/>
        <w:jc w:val="center"/>
      </w:pPr>
      <w:bookmarkStart w:id="16" w:name="_TOC_250007"/>
      <w:bookmarkStart w:id="17" w:name="_Toc158375361"/>
      <w:r>
        <w:rPr>
          <w:color w:val="231F20"/>
        </w:rPr>
        <w:t>Мишљење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4"/>
        </w:rPr>
        <w:t xml:space="preserve"> </w:t>
      </w:r>
      <w:bookmarkEnd w:id="16"/>
      <w:r>
        <w:rPr>
          <w:color w:val="231F20"/>
        </w:rPr>
        <w:t>односе</w:t>
      </w:r>
      <w:bookmarkEnd w:id="17"/>
    </w:p>
    <w:p w14:paraId="3AAF7ADF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790996EC" w14:textId="77777777" w:rsidR="00800B07" w:rsidRDefault="0021697B">
      <w:pPr>
        <w:pStyle w:val="BodyText"/>
        <w:spacing w:line="242" w:lineRule="auto"/>
        <w:ind w:left="580" w:right="568" w:firstLine="396"/>
      </w:pPr>
      <w:r>
        <w:rPr>
          <w:color w:val="231F20"/>
        </w:rPr>
        <w:t>У складу са чланом 54. став 11. ЗЗПЛ, руковалац, према потреби,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 лица на које се подаци односе, или њихових представника, тражи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мишљење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радњама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намерава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врши,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доводећи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тање заштиту пословних или јавних интереса или безбедност радњи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обраде.</w:t>
      </w:r>
    </w:p>
    <w:p w14:paraId="7FEFDABC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</w:rPr>
        <w:t>Према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томе,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иако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постоји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законска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обавеза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сваком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случају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консултује лица чији се подаци обрађују, препорука је да руковалац,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могуће,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радњама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намерава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 врши од лица на која се ти подаци односе, или њихових представ-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ника (нпр. синдиката, удружења грађана и сл.). Уколико руковалац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сматра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није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могуће,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није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тражити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односе,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њихових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представника,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тражење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мишљења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могло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угрози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његове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пословне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активности,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јав-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 интерес или безбедност обраде, то би требало навести и на одго-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варајући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начин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образложити 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акту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 процени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утицаја.</w:t>
      </w:r>
    </w:p>
    <w:p w14:paraId="2FA75A01" w14:textId="77777777" w:rsidR="00800B07" w:rsidRDefault="0021697B">
      <w:pPr>
        <w:pStyle w:val="BodyText"/>
        <w:spacing w:line="242" w:lineRule="auto"/>
        <w:ind w:left="580" w:right="564" w:firstLine="396"/>
      </w:pPr>
      <w:r>
        <w:rPr>
          <w:color w:val="231F20"/>
        </w:rPr>
        <w:t>Начин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који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затражити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 подаци односе није детерминисан, већ га руковалац одређује у за-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висности од околности случаја. Тако, примера ради, руковалац може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организовати спровођење анкете међу потенцијалним корисницима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својих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услуга,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други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начин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омогућити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заинтересованим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ма 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 томе изјасне.</w:t>
      </w:r>
    </w:p>
    <w:p w14:paraId="4234AE02" w14:textId="77777777" w:rsidR="00800B07" w:rsidRDefault="0021697B">
      <w:pPr>
        <w:pStyle w:val="BodyText"/>
        <w:spacing w:line="242" w:lineRule="auto"/>
        <w:ind w:left="580" w:right="571" w:firstLine="396"/>
      </w:pPr>
      <w:r>
        <w:rPr>
          <w:color w:val="231F20"/>
        </w:rPr>
        <w:t>Уколико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одлука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разликује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мишљења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 подаци односе или њихових представника, потребно је исто забе-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лежити и образложити одлуку руковаоца да ипак започне процес об-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раде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упркос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постоји другачије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лица.</w:t>
      </w:r>
    </w:p>
    <w:p w14:paraId="7A044DCD" w14:textId="77777777" w:rsidR="00800B07" w:rsidRDefault="00800B07">
      <w:pPr>
        <w:pStyle w:val="BodyText"/>
        <w:jc w:val="left"/>
        <w:rPr>
          <w:sz w:val="26"/>
        </w:rPr>
      </w:pPr>
    </w:p>
    <w:p w14:paraId="1229B1D4" w14:textId="77777777" w:rsidR="00800B07" w:rsidRDefault="0021697B">
      <w:pPr>
        <w:pStyle w:val="Heading3"/>
        <w:spacing w:before="203"/>
        <w:ind w:left="725" w:right="722"/>
        <w:jc w:val="center"/>
      </w:pPr>
      <w:bookmarkStart w:id="18" w:name="_TOC_250006"/>
      <w:bookmarkStart w:id="19" w:name="_Toc158375362"/>
      <w:r>
        <w:rPr>
          <w:color w:val="231F20"/>
        </w:rPr>
        <w:t>Мишљење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bookmarkEnd w:id="18"/>
      <w:r>
        <w:rPr>
          <w:color w:val="231F20"/>
        </w:rPr>
        <w:t>личности</w:t>
      </w:r>
      <w:bookmarkEnd w:id="19"/>
    </w:p>
    <w:p w14:paraId="6497CB55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2E607A5C" w14:textId="77777777" w:rsidR="00800B07" w:rsidRDefault="0021697B">
      <w:pPr>
        <w:pStyle w:val="BodyText"/>
        <w:spacing w:before="1" w:line="242" w:lineRule="auto"/>
        <w:ind w:left="580" w:right="570" w:firstLine="396"/>
      </w:pPr>
      <w:r>
        <w:rPr>
          <w:color w:val="231F20"/>
        </w:rPr>
        <w:t>Одредбом члана 54. став 3. ЗЗПЛ утврђено је да је руковалац ду-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жан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приликом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процене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утицаја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затражи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мишљење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заштиту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одређено.</w:t>
      </w:r>
    </w:p>
    <w:p w14:paraId="4642E646" w14:textId="77777777" w:rsidR="00800B07" w:rsidRDefault="0021697B">
      <w:pPr>
        <w:pStyle w:val="BodyText"/>
        <w:spacing w:line="242" w:lineRule="auto"/>
        <w:ind w:left="580" w:right="570" w:firstLine="396"/>
      </w:pPr>
      <w:r>
        <w:rPr>
          <w:color w:val="231F20"/>
        </w:rPr>
        <w:t>Ово значи да је руковалац, који у складу са одредбама члана 56.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став 2. ЗЗПЛ има обавезу да одреди лице за заштиту података о лич-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ности, као и руковалац који формалноправно нема ту обавезу али 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добровољно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одредио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лице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</w:t>
      </w:r>
    </w:p>
    <w:p w14:paraId="0F88F6E1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1473DB5A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3BB2B55B" w14:textId="77777777" w:rsidR="00800B07" w:rsidRDefault="0021697B">
      <w:pPr>
        <w:pStyle w:val="BodyText"/>
        <w:spacing w:before="100" w:line="242" w:lineRule="auto"/>
        <w:ind w:left="693" w:right="460"/>
      </w:pPr>
      <w:r>
        <w:rPr>
          <w:color w:val="231F20"/>
        </w:rPr>
        <w:t>приликом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лица.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супротном,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 би била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извршена у складу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ЗЗПЛ.</w:t>
      </w:r>
    </w:p>
    <w:p w14:paraId="51E43D99" w14:textId="77777777" w:rsidR="00800B07" w:rsidRDefault="0021697B">
      <w:pPr>
        <w:pStyle w:val="BodyText"/>
        <w:spacing w:line="242" w:lineRule="auto"/>
        <w:ind w:left="693" w:right="454" w:firstLine="396"/>
      </w:pPr>
      <w:r>
        <w:rPr>
          <w:color w:val="231F20"/>
          <w:spacing w:val="-3"/>
        </w:rPr>
        <w:t>Приликом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давања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мишљења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лице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заштиту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података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личности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треба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узме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обзир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питања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као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што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су: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конкретном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случају</w:t>
      </w:r>
      <w:r>
        <w:rPr>
          <w:color w:val="231F20"/>
        </w:rPr>
        <w:t xml:space="preserve"> потребно спровести процену утицаја, на који начин би било најбоље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спровести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процену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утицаја,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спроведена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садржи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неопходне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елементе,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који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били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ризици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намеравана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може да проузрокује и које мере заштите би биле потребне како би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 идентификовани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ризици умањили, да ли је потребно применити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неке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додатне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заштите,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спроведене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утицаја може да се започне са намераваном обрадом или је потребно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 xml:space="preserve">затражити претходно мишљење </w:t>
      </w:r>
      <w:r>
        <w:rPr>
          <w:color w:val="231F20"/>
          <w:spacing w:val="-1"/>
        </w:rPr>
        <w:t>Повереника, као и друга питања која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могу бити значајна како би се процена утицаја извршила у складу са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прописима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највећој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могућој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обезбедио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штиту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слобода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физичких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чији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обрађују.</w:t>
      </w:r>
    </w:p>
    <w:p w14:paraId="3C1BF2BF" w14:textId="77777777" w:rsidR="00800B07" w:rsidRDefault="0021697B">
      <w:pPr>
        <w:pStyle w:val="BodyText"/>
        <w:spacing w:line="242" w:lineRule="auto"/>
        <w:ind w:left="693" w:right="457" w:firstLine="396"/>
      </w:pPr>
      <w:r>
        <w:rPr>
          <w:color w:val="231F20"/>
        </w:rPr>
        <w:t>Лице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дâ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своје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писаној форми.</w:t>
      </w:r>
    </w:p>
    <w:p w14:paraId="173C4CE6" w14:textId="77777777" w:rsidR="00800B07" w:rsidRDefault="0021697B">
      <w:pPr>
        <w:pStyle w:val="BodyText"/>
        <w:spacing w:line="242" w:lineRule="auto"/>
        <w:ind w:left="693" w:right="456" w:firstLine="396"/>
      </w:pPr>
      <w:r>
        <w:rPr>
          <w:color w:val="231F20"/>
        </w:rPr>
        <w:t>У случају неприхватања мишљења лица за заштиту података 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личности, неопходно је да руковалац наведе разлоге неприхватања,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оправда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документује своју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одлуку.</w:t>
      </w:r>
    </w:p>
    <w:p w14:paraId="7F5EE047" w14:textId="77777777" w:rsidR="00800B07" w:rsidRDefault="0021697B">
      <w:pPr>
        <w:pStyle w:val="BodyText"/>
        <w:spacing w:line="242" w:lineRule="auto"/>
        <w:ind w:left="693" w:right="456" w:firstLine="396"/>
      </w:pPr>
      <w:r>
        <w:rPr>
          <w:color w:val="231F20"/>
        </w:rPr>
        <w:t>Улога лица за заштиту података о личности јесте и да прати про-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цес обраде након спроведене процене утицаја, односно да прати 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 се процес обраде одвија у складу са наведеним у процени утицаја,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скрене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пажњу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руковаоцу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уколико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постоје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одступања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посту-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пању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односу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описано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процени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упозори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евентуалне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пропусте.</w:t>
      </w:r>
    </w:p>
    <w:p w14:paraId="75CF03FE" w14:textId="77777777" w:rsidR="00800B07" w:rsidRDefault="0021697B">
      <w:pPr>
        <w:pStyle w:val="BodyText"/>
        <w:spacing w:line="242" w:lineRule="auto"/>
        <w:ind w:left="693" w:right="458" w:firstLine="396"/>
      </w:pPr>
      <w:r>
        <w:rPr>
          <w:color w:val="231F20"/>
        </w:rPr>
        <w:t>Више о правима и дужностима лица за заштиту података о лич-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можете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пронаћи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страници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Повереника</w:t>
      </w:r>
      <w:r>
        <w:rPr>
          <w:color w:val="231F20"/>
          <w:spacing w:val="1"/>
        </w:rPr>
        <w:t xml:space="preserve"> </w:t>
      </w:r>
      <w:hyperlink r:id="rId14">
        <w:r>
          <w:rPr>
            <w:color w:val="231F20"/>
            <w:u w:val="single" w:color="231F20"/>
          </w:rPr>
          <w:t>www</w:t>
        </w:r>
        <w:r>
          <w:rPr>
            <w:color w:val="231F20"/>
          </w:rPr>
          <w:t>.</w:t>
        </w:r>
      </w:hyperlink>
      <w:r>
        <w:rPr>
          <w:color w:val="231F20"/>
          <w:spacing w:val="1"/>
        </w:rPr>
        <w:t xml:space="preserve"> </w:t>
      </w:r>
      <w:r>
        <w:rPr>
          <w:color w:val="231F20"/>
          <w:spacing w:val="-3"/>
          <w:u w:val="single" w:color="231F20"/>
        </w:rPr>
        <w:t>poverenik.rs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у делу „Заштита података“, или на линку </w:t>
      </w:r>
      <w:hyperlink r:id="rId15">
        <w:r>
          <w:rPr>
            <w:color w:val="231F20"/>
            <w:spacing w:val="-2"/>
            <w:u w:val="single" w:color="231F20"/>
          </w:rPr>
          <w:t>http://skr.rs/zkYJ</w:t>
        </w:r>
      </w:hyperlink>
      <w:r>
        <w:rPr>
          <w:color w:val="231F20"/>
          <w:spacing w:val="-47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брошури која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саставни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ове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публикације.</w:t>
      </w:r>
    </w:p>
    <w:p w14:paraId="21D91F63" w14:textId="77777777" w:rsidR="00800B07" w:rsidRDefault="00800B07">
      <w:pPr>
        <w:pStyle w:val="BodyText"/>
        <w:jc w:val="left"/>
        <w:rPr>
          <w:sz w:val="26"/>
        </w:rPr>
      </w:pPr>
    </w:p>
    <w:p w14:paraId="2195D309" w14:textId="77777777" w:rsidR="00800B07" w:rsidRDefault="0021697B">
      <w:pPr>
        <w:pStyle w:val="Heading3"/>
        <w:spacing w:before="202"/>
        <w:ind w:left="725" w:right="493"/>
        <w:jc w:val="center"/>
      </w:pPr>
      <w:bookmarkStart w:id="20" w:name="_TOC_250005"/>
      <w:bookmarkStart w:id="21" w:name="_Toc158375363"/>
      <w:r>
        <w:rPr>
          <w:color w:val="231F20"/>
        </w:rPr>
        <w:t>Претходно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5"/>
        </w:rPr>
        <w:t xml:space="preserve"> </w:t>
      </w:r>
      <w:bookmarkEnd w:id="20"/>
      <w:r>
        <w:rPr>
          <w:color w:val="231F20"/>
        </w:rPr>
        <w:t>Повереника</w:t>
      </w:r>
      <w:bookmarkEnd w:id="21"/>
    </w:p>
    <w:p w14:paraId="0BCDD158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71E4E4F9" w14:textId="77777777" w:rsidR="00800B07" w:rsidRDefault="0021697B">
      <w:pPr>
        <w:pStyle w:val="BodyText"/>
        <w:spacing w:line="242" w:lineRule="auto"/>
        <w:ind w:left="693" w:right="452" w:firstLine="396"/>
        <w:jc w:val="right"/>
      </w:pPr>
      <w:r>
        <w:rPr>
          <w:color w:val="231F20"/>
        </w:rPr>
        <w:t>Чланом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55.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ЗЗПЛ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прописано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за-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тражи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мишљење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Повереника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започињања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радње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цена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утицаја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заштиту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података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личности,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извршена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ду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чланом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54.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тог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указује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намераване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радње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произвести висок ризик ако се не предузму мере за умањење ризика.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томе,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постоји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обавеза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претходно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мишљење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Повереника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свакој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намераваној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коју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извршио</w:t>
      </w:r>
    </w:p>
    <w:p w14:paraId="753113A6" w14:textId="77777777" w:rsidR="00800B07" w:rsidRDefault="0021697B">
      <w:pPr>
        <w:pStyle w:val="BodyText"/>
        <w:spacing w:line="255" w:lineRule="exact"/>
        <w:ind w:left="693"/>
      </w:pPr>
      <w:r>
        <w:rPr>
          <w:color w:val="231F20"/>
        </w:rPr>
        <w:t>процену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утицаја.</w:t>
      </w:r>
    </w:p>
    <w:p w14:paraId="76CBB66C" w14:textId="77777777" w:rsidR="00800B07" w:rsidRDefault="00800B07">
      <w:pPr>
        <w:spacing w:line="255" w:lineRule="exact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00223577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3B69BCD2" w14:textId="77777777" w:rsidR="00800B07" w:rsidRDefault="0021697B">
      <w:pPr>
        <w:pStyle w:val="BodyText"/>
        <w:spacing w:before="100" w:line="242" w:lineRule="auto"/>
        <w:ind w:left="580" w:right="569" w:firstLine="396"/>
      </w:pPr>
      <w:r>
        <w:rPr>
          <w:color w:val="231F20"/>
        </w:rPr>
        <w:t>Само уколико процена утицаја, извршена у складу са ЗЗПЛ, ука-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зује да ће намераване радње обраде произвести висок ризик и након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предузимања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мера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њихово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умањење,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тј.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преостали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ризик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сок,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руковалац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претходно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Повереника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него што започне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обраду.</w:t>
      </w:r>
    </w:p>
    <w:p w14:paraId="627D8CAB" w14:textId="77777777" w:rsidR="00800B07" w:rsidRDefault="0021697B">
      <w:pPr>
        <w:pStyle w:val="BodyText"/>
        <w:spacing w:line="242" w:lineRule="auto"/>
        <w:ind w:left="580" w:right="569" w:firstLine="396"/>
      </w:pPr>
      <w:r>
        <w:rPr>
          <w:color w:val="231F20"/>
        </w:rPr>
        <w:t>У том случају руковалац је дужан да Поверенику, уз захтев за ми-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шљење,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извршену процену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достави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податке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о:</w:t>
      </w:r>
    </w:p>
    <w:p w14:paraId="058A762F" w14:textId="77777777" w:rsidR="00800B07" w:rsidRDefault="0021697B">
      <w:pPr>
        <w:pStyle w:val="ListParagraph"/>
        <w:numPr>
          <w:ilvl w:val="0"/>
          <w:numId w:val="6"/>
        </w:numPr>
        <w:tabs>
          <w:tab w:val="left" w:pos="1294"/>
        </w:tabs>
        <w:spacing w:line="242" w:lineRule="auto"/>
        <w:ind w:right="570"/>
      </w:pPr>
      <w:r>
        <w:rPr>
          <w:color w:val="231F20"/>
        </w:rPr>
        <w:t>дужностима руковаоца и, ако постоје, заједничких руковаоци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обрађивача који учествују у обради, посебно ако се ради 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унутар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привредних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субјеката;</w:t>
      </w:r>
    </w:p>
    <w:p w14:paraId="2BE4986E" w14:textId="77777777" w:rsidR="00800B07" w:rsidRDefault="0021697B">
      <w:pPr>
        <w:pStyle w:val="ListParagraph"/>
        <w:numPr>
          <w:ilvl w:val="0"/>
          <w:numId w:val="6"/>
        </w:numPr>
        <w:tabs>
          <w:tab w:val="left" w:pos="1294"/>
        </w:tabs>
        <w:spacing w:line="257" w:lineRule="exact"/>
        <w:ind w:hanging="317"/>
      </w:pPr>
      <w:r>
        <w:rPr>
          <w:color w:val="231F20"/>
        </w:rPr>
        <w:t>сврхама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начинима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намераване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обраде;</w:t>
      </w:r>
    </w:p>
    <w:p w14:paraId="7BB88601" w14:textId="77777777" w:rsidR="00800B07" w:rsidRDefault="0021697B">
      <w:pPr>
        <w:pStyle w:val="ListParagraph"/>
        <w:numPr>
          <w:ilvl w:val="0"/>
          <w:numId w:val="6"/>
        </w:numPr>
        <w:tabs>
          <w:tab w:val="left" w:pos="1294"/>
        </w:tabs>
        <w:spacing w:line="242" w:lineRule="auto"/>
        <w:ind w:right="571"/>
      </w:pPr>
      <w:r>
        <w:rPr>
          <w:color w:val="231F20"/>
          <w:spacing w:val="-1"/>
        </w:rPr>
        <w:t>техничким,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организационим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кадровским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мерама,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меха-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низмима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заштите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права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слобода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подаци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одно-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складу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овим законом;</w:t>
      </w:r>
    </w:p>
    <w:p w14:paraId="70F9D097" w14:textId="77777777" w:rsidR="00800B07" w:rsidRDefault="0021697B">
      <w:pPr>
        <w:pStyle w:val="ListParagraph"/>
        <w:numPr>
          <w:ilvl w:val="0"/>
          <w:numId w:val="6"/>
        </w:numPr>
        <w:tabs>
          <w:tab w:val="left" w:pos="1294"/>
        </w:tabs>
        <w:spacing w:line="242" w:lineRule="auto"/>
        <w:ind w:right="562"/>
      </w:pPr>
      <w:r>
        <w:rPr>
          <w:color w:val="231F20"/>
        </w:rPr>
        <w:t>контакт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подацима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података,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одређено;</w:t>
      </w:r>
    </w:p>
    <w:p w14:paraId="3AC4375A" w14:textId="77777777" w:rsidR="00800B07" w:rsidRDefault="0021697B">
      <w:pPr>
        <w:pStyle w:val="ListParagraph"/>
        <w:numPr>
          <w:ilvl w:val="0"/>
          <w:numId w:val="6"/>
        </w:numPr>
        <w:tabs>
          <w:tab w:val="left" w:pos="1294"/>
        </w:tabs>
        <w:spacing w:line="257" w:lineRule="exact"/>
        <w:ind w:hanging="317"/>
      </w:pPr>
      <w:r>
        <w:rPr>
          <w:color w:val="231F20"/>
        </w:rPr>
        <w:t>свим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информацијама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Повереник.</w:t>
      </w:r>
    </w:p>
    <w:p w14:paraId="148C5356" w14:textId="77777777" w:rsidR="00800B07" w:rsidRDefault="00800B07">
      <w:pPr>
        <w:pStyle w:val="BodyText"/>
        <w:jc w:val="left"/>
        <w:rPr>
          <w:sz w:val="26"/>
        </w:rPr>
      </w:pPr>
    </w:p>
    <w:p w14:paraId="6665C356" w14:textId="77777777" w:rsidR="00800B07" w:rsidRDefault="0021697B">
      <w:pPr>
        <w:pStyle w:val="Heading3"/>
        <w:spacing w:before="215" w:line="242" w:lineRule="auto"/>
        <w:ind w:left="2808" w:right="564" w:hanging="2229"/>
      </w:pPr>
      <w:bookmarkStart w:id="22" w:name="_Toc158375364"/>
      <w:r>
        <w:rPr>
          <w:color w:val="231F20"/>
        </w:rPr>
        <w:t>Обавезни елементи процене утицаја обраде коју врше надлежни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органи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посебне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сврхе</w:t>
      </w:r>
      <w:bookmarkEnd w:id="22"/>
    </w:p>
    <w:p w14:paraId="6903A3D0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4BB06024" w14:textId="77777777" w:rsidR="00800B07" w:rsidRDefault="0021697B">
      <w:pPr>
        <w:pStyle w:val="BodyText"/>
        <w:spacing w:line="242" w:lineRule="auto"/>
        <w:ind w:left="580" w:right="568" w:firstLine="396"/>
      </w:pPr>
      <w:r>
        <w:rPr>
          <w:color w:val="231F20"/>
        </w:rPr>
        <w:t>У складу са одредбама члана 54. став 8. ЗЗПЛ, процена утицаја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обраде коју врше надлежни органи у посебне сврхе најмање мора 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садржи:</w:t>
      </w:r>
    </w:p>
    <w:p w14:paraId="48652F67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57" w:lineRule="exact"/>
        <w:ind w:hanging="221"/>
      </w:pPr>
      <w:r>
        <w:rPr>
          <w:color w:val="231F20"/>
        </w:rPr>
        <w:t>свеобухватан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опис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предвиђених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обраде;</w:t>
      </w:r>
    </w:p>
    <w:p w14:paraId="6CD85297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before="2" w:line="242" w:lineRule="auto"/>
        <w:ind w:right="566"/>
      </w:pPr>
      <w:r>
        <w:rPr>
          <w:color w:val="231F20"/>
        </w:rPr>
        <w:t>процену ризика по права и слободе лица на које се подаци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односе;</w:t>
      </w:r>
    </w:p>
    <w:p w14:paraId="41E55255" w14:textId="77777777" w:rsidR="00800B07" w:rsidRDefault="0021697B">
      <w:pPr>
        <w:pStyle w:val="ListParagraph"/>
        <w:numPr>
          <w:ilvl w:val="1"/>
          <w:numId w:val="8"/>
        </w:numPr>
        <w:tabs>
          <w:tab w:val="left" w:pos="1198"/>
        </w:tabs>
        <w:spacing w:line="242" w:lineRule="auto"/>
        <w:ind w:right="567"/>
      </w:pPr>
      <w:r>
        <w:rPr>
          <w:color w:val="231F20"/>
        </w:rPr>
        <w:t>опис мера које се намеравају предузети у односу на постојање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ризика, укључујући механизме заштите, као и техничке, орга-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низационе и кадровске мере у циљу заштите податка о лично-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сти и обезбеђивања доказа о поштовању одредби овог закона,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узимајући у обзир права и легитимне интересе лица на које 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односе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других лица.</w:t>
      </w:r>
    </w:p>
    <w:p w14:paraId="15945AE0" w14:textId="77777777" w:rsidR="00800B07" w:rsidRDefault="00800B07">
      <w:pPr>
        <w:pStyle w:val="BodyText"/>
        <w:spacing w:before="10"/>
        <w:jc w:val="left"/>
        <w:rPr>
          <w:sz w:val="21"/>
        </w:rPr>
      </w:pPr>
    </w:p>
    <w:p w14:paraId="776F0E9A" w14:textId="77777777" w:rsidR="00800B07" w:rsidRDefault="0021697B">
      <w:pPr>
        <w:pStyle w:val="BodyText"/>
        <w:spacing w:before="1" w:line="242" w:lineRule="auto"/>
        <w:ind w:left="580" w:right="564" w:firstLine="396"/>
      </w:pPr>
      <w:r>
        <w:rPr>
          <w:color w:val="231F20"/>
        </w:rPr>
        <w:t>Појам „надлежни органи“ дефинисан је чланом 4. тачка 26) ЗЗПЛ,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 под истим се подразумевају органи власти који су надлежни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спречавање,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истрагу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откривање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кривичних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дела,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гоњење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нилаца кривичних дела или извршење кривичних санкција, укљу-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чујући и заштиту и спречавање претњи јавној и националној безбед-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ности и правно лице које за вршење наведених послова овлашћено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законом.</w:t>
      </w:r>
    </w:p>
    <w:p w14:paraId="7A9011DE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040A6F75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1F628E15" w14:textId="77777777" w:rsidR="00800B07" w:rsidRDefault="0021697B">
      <w:pPr>
        <w:pStyle w:val="Heading3"/>
        <w:spacing w:line="242" w:lineRule="auto"/>
        <w:ind w:left="725" w:right="490"/>
        <w:jc w:val="center"/>
      </w:pPr>
      <w:bookmarkStart w:id="23" w:name="_Toc158375365"/>
      <w:r>
        <w:rPr>
          <w:color w:val="231F20"/>
        </w:rPr>
        <w:t>Претходно мишљење Повереника уколико се ради о процени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коју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врше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надлежни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органи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посебне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сврхе</w:t>
      </w:r>
      <w:bookmarkEnd w:id="23"/>
    </w:p>
    <w:p w14:paraId="22F18669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26BE2843" w14:textId="77777777" w:rsidR="00800B07" w:rsidRDefault="0021697B">
      <w:pPr>
        <w:pStyle w:val="BodyText"/>
        <w:spacing w:before="1" w:line="242" w:lineRule="auto"/>
        <w:ind w:left="693" w:right="457" w:firstLine="396"/>
      </w:pP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одредбама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55.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длежни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орган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посебне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сврхе,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руковалац,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односно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обрађивач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дужан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да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затражи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мишљење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Повереника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започињања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радњи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ће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довести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стварања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нове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збирке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случају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да:</w:t>
      </w:r>
    </w:p>
    <w:p w14:paraId="681B5C11" w14:textId="77777777" w:rsidR="00800B07" w:rsidRDefault="0021697B">
      <w:pPr>
        <w:pStyle w:val="ListParagraph"/>
        <w:numPr>
          <w:ilvl w:val="1"/>
          <w:numId w:val="6"/>
        </w:numPr>
        <w:tabs>
          <w:tab w:val="left" w:pos="1407"/>
        </w:tabs>
        <w:spacing w:line="242" w:lineRule="auto"/>
        <w:ind w:right="457"/>
      </w:pPr>
      <w:r>
        <w:rPr>
          <w:color w:val="231F20"/>
        </w:rPr>
        <w:t>процена утицаја на заштиту података о личности, која је из-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вршена у складу са чланом 54. ЗЗПЛ, указује да ће намераване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радње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обраде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произвести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висок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ризик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ако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предузму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умањење ризика;</w:t>
      </w:r>
    </w:p>
    <w:p w14:paraId="7CA7EE2F" w14:textId="77777777" w:rsidR="00800B07" w:rsidRDefault="0021697B">
      <w:pPr>
        <w:pStyle w:val="ListParagraph"/>
        <w:numPr>
          <w:ilvl w:val="1"/>
          <w:numId w:val="6"/>
        </w:numPr>
        <w:tabs>
          <w:tab w:val="left" w:pos="1407"/>
        </w:tabs>
        <w:spacing w:line="242" w:lineRule="auto"/>
        <w:ind w:right="458"/>
      </w:pPr>
      <w:r>
        <w:rPr>
          <w:color w:val="231F20"/>
        </w:rPr>
        <w:t>врста обраде, а посебно ако се користе нове технологије, ме-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ханизми заштите или поступци, представљају висок ризик 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слободе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подаци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односе.</w:t>
      </w:r>
    </w:p>
    <w:p w14:paraId="5169847F" w14:textId="77777777" w:rsidR="00800B07" w:rsidRDefault="00800B07">
      <w:pPr>
        <w:pStyle w:val="BodyText"/>
        <w:spacing w:before="8"/>
        <w:jc w:val="left"/>
        <w:rPr>
          <w:sz w:val="21"/>
        </w:rPr>
      </w:pPr>
    </w:p>
    <w:p w14:paraId="580CED0D" w14:textId="77777777" w:rsidR="00800B07" w:rsidRDefault="0021697B">
      <w:pPr>
        <w:pStyle w:val="BodyText"/>
        <w:spacing w:line="242" w:lineRule="auto"/>
        <w:ind w:left="693" w:right="457" w:firstLine="396"/>
      </w:pPr>
      <w:r>
        <w:rPr>
          <w:color w:val="231F20"/>
        </w:rPr>
        <w:t>Уз захтев за мишљење, руковалац је дужан да Поверенику, поред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извршене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процене утицаја,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достави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податке о:</w:t>
      </w:r>
    </w:p>
    <w:p w14:paraId="02EF01AA" w14:textId="77777777" w:rsidR="00800B07" w:rsidRDefault="0021697B">
      <w:pPr>
        <w:pStyle w:val="ListParagraph"/>
        <w:numPr>
          <w:ilvl w:val="0"/>
          <w:numId w:val="5"/>
        </w:numPr>
        <w:tabs>
          <w:tab w:val="left" w:pos="1407"/>
        </w:tabs>
        <w:spacing w:line="242" w:lineRule="auto"/>
        <w:ind w:right="458"/>
      </w:pPr>
      <w:r>
        <w:rPr>
          <w:color w:val="231F20"/>
        </w:rPr>
        <w:t>дужностима руковаоца, и, ако постоје, заједничких руковаоца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 обрађивача који учествују у обради, посебно ако се ради 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обради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која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унутар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привредних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субјеката;</w:t>
      </w:r>
    </w:p>
    <w:p w14:paraId="261F867D" w14:textId="77777777" w:rsidR="00800B07" w:rsidRDefault="0021697B">
      <w:pPr>
        <w:pStyle w:val="ListParagraph"/>
        <w:numPr>
          <w:ilvl w:val="0"/>
          <w:numId w:val="5"/>
        </w:numPr>
        <w:tabs>
          <w:tab w:val="left" w:pos="1407"/>
        </w:tabs>
        <w:spacing w:line="257" w:lineRule="exact"/>
        <w:ind w:hanging="317"/>
      </w:pPr>
      <w:r>
        <w:rPr>
          <w:color w:val="231F20"/>
        </w:rPr>
        <w:t>сврхама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начинима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намераване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обраде;</w:t>
      </w:r>
    </w:p>
    <w:p w14:paraId="227737F1" w14:textId="77777777" w:rsidR="00800B07" w:rsidRDefault="0021697B">
      <w:pPr>
        <w:pStyle w:val="ListParagraph"/>
        <w:numPr>
          <w:ilvl w:val="0"/>
          <w:numId w:val="5"/>
        </w:numPr>
        <w:tabs>
          <w:tab w:val="left" w:pos="1407"/>
        </w:tabs>
        <w:spacing w:before="2" w:line="242" w:lineRule="auto"/>
        <w:ind w:right="458"/>
      </w:pPr>
      <w:r>
        <w:rPr>
          <w:color w:val="231F20"/>
          <w:spacing w:val="-1"/>
        </w:rPr>
        <w:t>техничким,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организационим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кадровским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мерама,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меха-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низмима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заштите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права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слобода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лица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које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подаци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одно-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 складу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овим законом;</w:t>
      </w:r>
    </w:p>
    <w:p w14:paraId="52A9CA74" w14:textId="77777777" w:rsidR="00800B07" w:rsidRDefault="0021697B">
      <w:pPr>
        <w:pStyle w:val="ListParagraph"/>
        <w:numPr>
          <w:ilvl w:val="0"/>
          <w:numId w:val="5"/>
        </w:numPr>
        <w:tabs>
          <w:tab w:val="left" w:pos="1407"/>
        </w:tabs>
        <w:spacing w:line="242" w:lineRule="auto"/>
        <w:ind w:right="449"/>
      </w:pPr>
      <w:r>
        <w:rPr>
          <w:color w:val="231F20"/>
        </w:rPr>
        <w:t>контакт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подацима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података,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одређено;</w:t>
      </w:r>
    </w:p>
    <w:p w14:paraId="56C89CEE" w14:textId="77777777" w:rsidR="00800B07" w:rsidRDefault="0021697B">
      <w:pPr>
        <w:pStyle w:val="ListParagraph"/>
        <w:numPr>
          <w:ilvl w:val="0"/>
          <w:numId w:val="5"/>
        </w:numPr>
        <w:tabs>
          <w:tab w:val="left" w:pos="1346"/>
        </w:tabs>
        <w:spacing w:line="257" w:lineRule="exact"/>
        <w:ind w:left="1345" w:hanging="256"/>
      </w:pPr>
      <w:r>
        <w:rPr>
          <w:color w:val="231F20"/>
        </w:rPr>
        <w:t>свим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информацијама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затражи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Повереник.</w:t>
      </w:r>
    </w:p>
    <w:p w14:paraId="693939AA" w14:textId="77777777" w:rsidR="00800B07" w:rsidRDefault="00800B07">
      <w:pPr>
        <w:pStyle w:val="BodyText"/>
        <w:jc w:val="left"/>
        <w:rPr>
          <w:sz w:val="26"/>
        </w:rPr>
      </w:pPr>
    </w:p>
    <w:p w14:paraId="53661B7A" w14:textId="77777777" w:rsidR="00800B07" w:rsidRDefault="0021697B">
      <w:pPr>
        <w:pStyle w:val="Heading3"/>
        <w:spacing w:before="215" w:line="242" w:lineRule="auto"/>
        <w:ind w:left="725" w:right="491"/>
        <w:jc w:val="center"/>
      </w:pPr>
      <w:bookmarkStart w:id="24" w:name="_TOC_250004"/>
      <w:bookmarkStart w:id="25" w:name="_Toc158375366"/>
      <w:r>
        <w:rPr>
          <w:color w:val="231F20"/>
        </w:rPr>
        <w:t>Поступање Повереника по захтеву за давање претходног</w:t>
      </w:r>
      <w:r>
        <w:rPr>
          <w:color w:val="231F20"/>
          <w:spacing w:val="-46"/>
        </w:rPr>
        <w:t xml:space="preserve"> </w:t>
      </w:r>
      <w:bookmarkEnd w:id="24"/>
      <w:r>
        <w:rPr>
          <w:color w:val="231F20"/>
        </w:rPr>
        <w:t>мишљења</w:t>
      </w:r>
      <w:bookmarkEnd w:id="25"/>
    </w:p>
    <w:p w14:paraId="0F3906AB" w14:textId="77777777" w:rsidR="00800B07" w:rsidRDefault="00800B07">
      <w:pPr>
        <w:pStyle w:val="BodyText"/>
        <w:spacing w:before="1"/>
        <w:jc w:val="left"/>
        <w:rPr>
          <w:b/>
        </w:rPr>
      </w:pPr>
    </w:p>
    <w:p w14:paraId="19C17E74" w14:textId="77777777" w:rsidR="00800B07" w:rsidRDefault="0021697B">
      <w:pPr>
        <w:pStyle w:val="BodyText"/>
        <w:spacing w:before="1" w:line="242" w:lineRule="auto"/>
        <w:ind w:left="693" w:right="456" w:firstLine="396"/>
      </w:pPr>
      <w:r>
        <w:rPr>
          <w:color w:val="231F20"/>
        </w:rPr>
        <w:t>У случају да Повереник, поступајући по захтеву за давање прет-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ходног мишљења поднетом у складу са ЗЗПЛ, сматра да би намера-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ване радње обраде могле да повреде одредбе ЗЗПЛ, а посебно ако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руковалац није на одговарајући начин проценио или умањио ризик,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Повереник је обавезан да у року од 60 дана од дана пријема захтева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достави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писмено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мишљење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руковаоцу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обрађивачу,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нео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захтев),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потреби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искористи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инспекцијска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овла-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шћења из члана 79. ЗЗПЛ. Поменути рок може бити продужен за 45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дана, узимајући у обзир сложеност намераваних радњи обраде, а 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вереник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дужан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одлагању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разлозима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одлагање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давања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ми-</w:t>
      </w:r>
    </w:p>
    <w:p w14:paraId="2F1CE1B0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020AE399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76CA2312" w14:textId="77777777" w:rsidR="00800B07" w:rsidRDefault="0021697B">
      <w:pPr>
        <w:pStyle w:val="BodyText"/>
        <w:spacing w:before="100" w:line="242" w:lineRule="auto"/>
        <w:ind w:left="580" w:right="570"/>
      </w:pPr>
      <w:r>
        <w:rPr>
          <w:color w:val="231F20"/>
        </w:rPr>
        <w:t>шљења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упозна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руковаоца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обрађивача,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поднео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захтев),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пријема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захтева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мишљење.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Наведени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рокови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теку док Повереник не добије све тражене информације које су неоп-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ходне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давање мишљења.</w:t>
      </w:r>
    </w:p>
    <w:p w14:paraId="43B0561D" w14:textId="77777777" w:rsidR="00800B07" w:rsidRDefault="00800B07">
      <w:pPr>
        <w:pStyle w:val="BodyText"/>
        <w:jc w:val="left"/>
        <w:rPr>
          <w:sz w:val="26"/>
        </w:rPr>
      </w:pPr>
    </w:p>
    <w:p w14:paraId="5EE46894" w14:textId="77777777" w:rsidR="00800B07" w:rsidRDefault="0021697B">
      <w:pPr>
        <w:pStyle w:val="Heading3"/>
        <w:spacing w:before="214"/>
        <w:ind w:left="725" w:right="721"/>
        <w:jc w:val="center"/>
      </w:pPr>
      <w:bookmarkStart w:id="26" w:name="_TOC_250003"/>
      <w:bookmarkStart w:id="27" w:name="_Toc158375367"/>
      <w:r>
        <w:rPr>
          <w:color w:val="231F20"/>
        </w:rPr>
        <w:t>Објављивање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6"/>
        </w:rPr>
        <w:t xml:space="preserve"> </w:t>
      </w:r>
      <w:bookmarkEnd w:id="26"/>
      <w:r>
        <w:rPr>
          <w:color w:val="231F20"/>
        </w:rPr>
        <w:t>утицаја</w:t>
      </w:r>
      <w:bookmarkEnd w:id="27"/>
    </w:p>
    <w:p w14:paraId="7B8CF1FE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692CA39E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</w:rPr>
        <w:t>ЗЗПЛ-ом није предвиђено обавезно објављивање акта о процени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утицаја, међутим, иако ово објављивање не представља формалну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обавезу руковаоца, препорука је да руковалац, у сваком конкретном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случају размотри могућност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да, на погодан начин, тај акт, или део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акта, или његов сажетак, учини доступним заинтересованим лици-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(нпр.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објављивањем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својој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презентацији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начин).</w:t>
      </w:r>
    </w:p>
    <w:p w14:paraId="708DD876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</w:rPr>
        <w:t>Ово стога што би објављивање (дела/сажетка) акта о процени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утицаја,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обзиром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његову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садржину,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допринело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транспарентности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обраде и изградњи поверења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 руковаоца, што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посебно може бити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значајно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случајевима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коју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врши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орган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власти.</w:t>
      </w:r>
    </w:p>
    <w:p w14:paraId="0CB60E92" w14:textId="77777777" w:rsidR="00800B07" w:rsidRDefault="00800B07">
      <w:pPr>
        <w:pStyle w:val="BodyText"/>
        <w:jc w:val="left"/>
        <w:rPr>
          <w:sz w:val="26"/>
        </w:rPr>
      </w:pPr>
    </w:p>
    <w:p w14:paraId="3F59B980" w14:textId="77777777" w:rsidR="00800B07" w:rsidRDefault="0021697B">
      <w:pPr>
        <w:pStyle w:val="Heading3"/>
        <w:spacing w:before="210"/>
        <w:ind w:left="647" w:right="642"/>
        <w:jc w:val="center"/>
      </w:pPr>
      <w:bookmarkStart w:id="28" w:name="_TOC_250002"/>
      <w:bookmarkStart w:id="29" w:name="_Toc158375368"/>
      <w:r>
        <w:rPr>
          <w:color w:val="231F20"/>
        </w:rPr>
        <w:t>Казне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неизвршење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обавеза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вези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проценом</w:t>
      </w:r>
      <w:r>
        <w:rPr>
          <w:color w:val="231F20"/>
          <w:spacing w:val="-4"/>
        </w:rPr>
        <w:t xml:space="preserve"> </w:t>
      </w:r>
      <w:bookmarkEnd w:id="28"/>
      <w:r>
        <w:rPr>
          <w:color w:val="231F20"/>
        </w:rPr>
        <w:t>утицаја</w:t>
      </w:r>
      <w:bookmarkEnd w:id="29"/>
    </w:p>
    <w:p w14:paraId="702E41C2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399D9CA6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складу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одредбама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члана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95.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став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тач.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26)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27)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ЗЗПЛ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неизвр-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шавање обавезе процене утицаја на начин предвиђен чланом 54. тог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закона, као и неподношење захтева за давање мишљење Повереника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 започињања радње обраде у складу са чланом 55. ст. 1. и 3. ЗЗПЛ,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представља прекршај,   за који је предвиђена новчана казна у изно-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 од 50.000 до 2.000.000 динара – за руковаоца, односно обрађивача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који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својство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правног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лица,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односно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износу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20.000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500.000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динара – за предузетника, те у износу од 5.000 до 150.000 динара за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физичко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лице,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односно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одговорно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лице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правном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лицу,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државном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гану, односно органу територијалне аутономије и јединице локалне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самоуправе, као и одговорно лице у представништву или пословној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јединици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страног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правног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лица.</w:t>
      </w:r>
    </w:p>
    <w:p w14:paraId="6E8F58CE" w14:textId="77777777" w:rsidR="00800B07" w:rsidRDefault="00800B07">
      <w:pPr>
        <w:pStyle w:val="BodyText"/>
        <w:jc w:val="left"/>
        <w:rPr>
          <w:sz w:val="26"/>
        </w:rPr>
      </w:pPr>
    </w:p>
    <w:p w14:paraId="0C4EC223" w14:textId="77777777" w:rsidR="00800B07" w:rsidRDefault="0021697B">
      <w:pPr>
        <w:pStyle w:val="Heading3"/>
        <w:spacing w:before="210"/>
        <w:ind w:left="725" w:right="720"/>
        <w:jc w:val="center"/>
      </w:pPr>
      <w:bookmarkStart w:id="30" w:name="_TOC_250001"/>
      <w:bookmarkStart w:id="31" w:name="_Toc158375369"/>
      <w:r>
        <w:rPr>
          <w:color w:val="231F20"/>
        </w:rPr>
        <w:t>Процена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поступку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припреме</w:t>
      </w:r>
      <w:r>
        <w:rPr>
          <w:color w:val="231F20"/>
          <w:spacing w:val="-5"/>
        </w:rPr>
        <w:t xml:space="preserve"> </w:t>
      </w:r>
      <w:bookmarkEnd w:id="30"/>
      <w:r>
        <w:rPr>
          <w:color w:val="231F20"/>
        </w:rPr>
        <w:t>закона</w:t>
      </w:r>
      <w:bookmarkEnd w:id="31"/>
    </w:p>
    <w:p w14:paraId="447A7063" w14:textId="77777777" w:rsidR="00800B07" w:rsidRDefault="00800B07">
      <w:pPr>
        <w:pStyle w:val="BodyText"/>
        <w:spacing w:before="4"/>
        <w:jc w:val="left"/>
        <w:rPr>
          <w:b/>
        </w:rPr>
      </w:pPr>
    </w:p>
    <w:p w14:paraId="28365E3B" w14:textId="77777777" w:rsidR="00800B07" w:rsidRDefault="0021697B">
      <w:pPr>
        <w:pStyle w:val="BodyText"/>
        <w:spacing w:line="242" w:lineRule="auto"/>
        <w:ind w:left="580" w:right="567" w:firstLine="396"/>
      </w:pPr>
      <w:r>
        <w:rPr>
          <w:color w:val="231F20"/>
        </w:rPr>
        <w:t>Одредбама члана 54. став 12. ЗЗПЛ утврђено је да, ако се посеб-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законом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прописују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поједине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радње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односно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групе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радњи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обраде, а обрада се врши у складу са чланом 12. став 1. тачка 3)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тачка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процена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заштиту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података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лич-</w:t>
      </w:r>
    </w:p>
    <w:p w14:paraId="48C9D639" w14:textId="77777777" w:rsidR="00800B07" w:rsidRDefault="00800B07">
      <w:pPr>
        <w:spacing w:line="242" w:lineRule="auto"/>
        <w:sectPr w:rsidR="00800B07" w:rsidSect="00216FD5">
          <w:pgSz w:w="9080" w:h="13040"/>
          <w:pgMar w:top="760" w:right="560" w:bottom="280" w:left="440" w:header="0" w:footer="0" w:gutter="0"/>
          <w:cols w:space="720"/>
        </w:sectPr>
      </w:pPr>
    </w:p>
    <w:p w14:paraId="022C2BEB" w14:textId="77777777" w:rsidR="00800B07" w:rsidRDefault="00800B07">
      <w:pPr>
        <w:pStyle w:val="BodyText"/>
        <w:spacing w:before="3"/>
        <w:jc w:val="left"/>
        <w:rPr>
          <w:sz w:val="13"/>
        </w:rPr>
      </w:pPr>
    </w:p>
    <w:p w14:paraId="739D765D" w14:textId="77777777" w:rsidR="00800B07" w:rsidRDefault="0021697B">
      <w:pPr>
        <w:pStyle w:val="BodyText"/>
        <w:spacing w:before="100" w:line="242" w:lineRule="auto"/>
        <w:ind w:left="693" w:right="457"/>
      </w:pPr>
      <w:r>
        <w:rPr>
          <w:color w:val="231F20"/>
        </w:rPr>
        <w:t>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већ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извршена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оквиру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опште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приликом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доно-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шења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члана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примењује,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утврди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неопходно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извршити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нову процену.</w:t>
      </w:r>
    </w:p>
    <w:p w14:paraId="7AD2BD21" w14:textId="77777777" w:rsidR="00800B07" w:rsidRDefault="0021697B">
      <w:pPr>
        <w:pStyle w:val="BodyText"/>
        <w:spacing w:line="242" w:lineRule="auto"/>
        <w:ind w:left="693" w:right="455" w:firstLine="396"/>
      </w:pPr>
      <w:r>
        <w:rPr>
          <w:color w:val="231F20"/>
          <w:spacing w:val="-1"/>
        </w:rPr>
        <w:t>Имајући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виду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цитиране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одредбе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ЗЗПЛ,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полазећи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тога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случајевима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којима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неопходна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циљу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поштовања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правних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обавеза руковаоца, односно у циљу обављања послова у јавном инте-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ресу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извршења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законом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прописаних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овлашћења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руковаоца,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сми-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слу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члана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12.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став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тач.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3)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ЗЗПЛ,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основ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одређује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законом,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потребно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је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извршити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ранијој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фази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припреме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закона,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било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избегнуто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усвајање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нејасних,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прецизних и/или неадекватних решења, чији се недостаци не могу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отклонити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каснијом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проценом утицаја.</w:t>
      </w:r>
    </w:p>
    <w:p w14:paraId="17524125" w14:textId="1BF8A5E6" w:rsidR="00800B07" w:rsidRDefault="0021697B" w:rsidP="0041793B">
      <w:pPr>
        <w:pStyle w:val="BodyText"/>
        <w:spacing w:line="242" w:lineRule="auto"/>
        <w:ind w:left="693" w:right="456" w:firstLine="396"/>
        <w:rPr>
          <w:sz w:val="17"/>
        </w:rPr>
      </w:pPr>
      <w:r>
        <w:rPr>
          <w:color w:val="231F20"/>
        </w:rPr>
        <w:t>Стога би било сврсисходно да предлагачи закона, у фази припре-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ме закона који се, поред осталог, односе на обраду података о лично-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сачине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акт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 процени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утицаја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обраде,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ЗЗПЛ.</w:t>
      </w:r>
    </w:p>
    <w:sectPr w:rsidR="00800B07">
      <w:headerReference w:type="even" r:id="rId16"/>
      <w:pgSz w:w="9080" w:h="13040"/>
      <w:pgMar w:top="1200" w:right="56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178A" w14:textId="77777777" w:rsidR="00216FD5" w:rsidRDefault="00216FD5">
      <w:r>
        <w:separator/>
      </w:r>
    </w:p>
  </w:endnote>
  <w:endnote w:type="continuationSeparator" w:id="0">
    <w:p w14:paraId="7B020001" w14:textId="77777777" w:rsidR="00216FD5" w:rsidRDefault="0021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91B5" w14:textId="69DCA81B" w:rsidR="004F7326" w:rsidRDefault="004F7326">
    <w:pPr>
      <w:pStyle w:val="Footer"/>
    </w:pPr>
  </w:p>
  <w:p w14:paraId="348C9CC9" w14:textId="77777777" w:rsidR="004F7326" w:rsidRDefault="004F7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4159" w14:textId="73AD37C6" w:rsidR="004F7326" w:rsidRDefault="004F7326">
    <w:pPr>
      <w:pStyle w:val="Footer"/>
    </w:pPr>
  </w:p>
  <w:p w14:paraId="1FBFFBA4" w14:textId="032E934C" w:rsidR="004855D4" w:rsidRDefault="0048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F93C" w14:textId="77777777" w:rsidR="00216FD5" w:rsidRDefault="00216FD5">
      <w:r>
        <w:separator/>
      </w:r>
    </w:p>
  </w:footnote>
  <w:footnote w:type="continuationSeparator" w:id="0">
    <w:p w14:paraId="625A5515" w14:textId="77777777" w:rsidR="00216FD5" w:rsidRDefault="0021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8F37" w14:textId="4A667942" w:rsidR="00800B07" w:rsidRDefault="00800B07">
    <w:pPr>
      <w:pStyle w:val="BodyText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B81F" w14:textId="752CF399" w:rsidR="00800B07" w:rsidRDefault="0041793B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7376" behindDoc="1" locked="0" layoutInCell="1" allowOverlap="1" wp14:anchorId="49E26903" wp14:editId="04596965">
              <wp:simplePos x="0" y="0"/>
              <wp:positionH relativeFrom="page">
                <wp:posOffset>645795</wp:posOffset>
              </wp:positionH>
              <wp:positionV relativeFrom="page">
                <wp:posOffset>0</wp:posOffset>
              </wp:positionV>
              <wp:extent cx="5080" cy="492125"/>
              <wp:effectExtent l="0" t="0" r="0" b="0"/>
              <wp:wrapNone/>
              <wp:docPr id="186930569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" cy="49212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6E4B7" id="Rectangle 12" o:spid="_x0000_s1026" style="position:absolute;margin-left:50.85pt;margin-top:0;width:.4pt;height:38.75pt;z-index:-168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" fillcolor="#231f2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7888" behindDoc="1" locked="0" layoutInCell="1" allowOverlap="1" wp14:anchorId="0DE37049" wp14:editId="23D93B10">
              <wp:simplePos x="0" y="0"/>
              <wp:positionH relativeFrom="page">
                <wp:posOffset>313690</wp:posOffset>
              </wp:positionH>
              <wp:positionV relativeFrom="page">
                <wp:posOffset>329565</wp:posOffset>
              </wp:positionV>
              <wp:extent cx="217170" cy="174625"/>
              <wp:effectExtent l="0" t="0" r="0" b="0"/>
              <wp:wrapNone/>
              <wp:docPr id="3468065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7ED92" w14:textId="287749FB" w:rsidR="00800B07" w:rsidRPr="0041793B" w:rsidRDefault="00800B07">
                          <w:pPr>
                            <w:spacing w:before="20"/>
                            <w:ind w:left="60"/>
                            <w:rPr>
                              <w:sz w:val="20"/>
                              <w:lang w:val="sr-Latn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704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4.7pt;margin-top:25.95pt;width:17.1pt;height:13.75pt;z-index:-16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" filled="f" stroked="f">
              <v:textbox inset="0,0,0,0">
                <w:txbxContent>
                  <w:p w14:paraId="3E67ED92" w14:textId="287749FB" w:rsidR="00800B07" w:rsidRPr="0041793B" w:rsidRDefault="00800B07">
                    <w:pPr>
                      <w:spacing w:before="20"/>
                      <w:ind w:left="60"/>
                      <w:rPr>
                        <w:sz w:val="20"/>
                        <w:lang w:val="sr-Latn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8400" behindDoc="1" locked="0" layoutInCell="1" allowOverlap="1" wp14:anchorId="69574BFA" wp14:editId="7F3A8665">
              <wp:simplePos x="0" y="0"/>
              <wp:positionH relativeFrom="page">
                <wp:posOffset>791210</wp:posOffset>
              </wp:positionH>
              <wp:positionV relativeFrom="page">
                <wp:posOffset>353060</wp:posOffset>
              </wp:positionV>
              <wp:extent cx="2947035" cy="130175"/>
              <wp:effectExtent l="0" t="0" r="0" b="0"/>
              <wp:wrapNone/>
              <wp:docPr id="158255770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03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3ADD3" w14:textId="75ADD2A7" w:rsidR="00800B07" w:rsidRDefault="00800B07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574BFA" id="Text Box 10" o:spid="_x0000_s1027" type="#_x0000_t202" style="position:absolute;margin-left:62.3pt;margin-top:27.8pt;width:232.05pt;height:10.25pt;z-index:-168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" filled="f" stroked="f">
              <v:textbox inset="0,0,0,0">
                <w:txbxContent>
                  <w:p w14:paraId="2B33ADD3" w14:textId="75ADD2A7" w:rsidR="00800B07" w:rsidRDefault="00800B07">
                    <w:pPr>
                      <w:spacing w:before="20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0EA4" w14:textId="0CAF19A3" w:rsidR="00800B07" w:rsidRDefault="0041793B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8912" behindDoc="1" locked="0" layoutInCell="1" allowOverlap="1" wp14:anchorId="550A9D25" wp14:editId="7C881C35">
              <wp:simplePos x="0" y="0"/>
              <wp:positionH relativeFrom="page">
                <wp:posOffset>5107305</wp:posOffset>
              </wp:positionH>
              <wp:positionV relativeFrom="page">
                <wp:posOffset>0</wp:posOffset>
              </wp:positionV>
              <wp:extent cx="5080" cy="492125"/>
              <wp:effectExtent l="0" t="0" r="0" b="0"/>
              <wp:wrapNone/>
              <wp:docPr id="94147752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" cy="49212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332CD" id="Rectangle 9" o:spid="_x0000_s1026" style="position:absolute;margin-left:402.15pt;margin-top:0;width:.4pt;height:38.75pt;z-index:-168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" fillcolor="#231f2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9424" behindDoc="1" locked="0" layoutInCell="1" allowOverlap="1" wp14:anchorId="133B80CA" wp14:editId="24D5FFA8">
              <wp:simplePos x="0" y="0"/>
              <wp:positionH relativeFrom="page">
                <wp:posOffset>5231130</wp:posOffset>
              </wp:positionH>
              <wp:positionV relativeFrom="page">
                <wp:posOffset>329565</wp:posOffset>
              </wp:positionV>
              <wp:extent cx="287655" cy="174625"/>
              <wp:effectExtent l="0" t="0" r="0" b="0"/>
              <wp:wrapNone/>
              <wp:docPr id="5977124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76B0D" w14:textId="35205BE6" w:rsidR="00800B07" w:rsidRDefault="00800B07" w:rsidP="0041793B">
                          <w:pPr>
                            <w:spacing w:before="20"/>
                            <w:rPr>
                              <w:lang w:val="sr-Latn-RS"/>
                            </w:rPr>
                          </w:pPr>
                        </w:p>
                        <w:p w14:paraId="65282B48" w14:textId="77777777" w:rsidR="0041793B" w:rsidRPr="0041793B" w:rsidRDefault="0041793B">
                          <w:pPr>
                            <w:spacing w:before="20"/>
                            <w:ind w:left="60"/>
                            <w:rPr>
                              <w:sz w:val="20"/>
                              <w:lang w:val="sr-Latn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B80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11.9pt;margin-top:25.95pt;width:22.65pt;height:13.75pt;z-index:-168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" filled="f" stroked="f">
              <v:textbox inset="0,0,0,0">
                <w:txbxContent>
                  <w:p w14:paraId="38776B0D" w14:textId="35205BE6" w:rsidR="00800B07" w:rsidRDefault="00800B07" w:rsidP="0041793B">
                    <w:pPr>
                      <w:spacing w:before="20"/>
                      <w:rPr>
                        <w:lang w:val="sr-Latn-RS"/>
                      </w:rPr>
                    </w:pPr>
                  </w:p>
                  <w:p w14:paraId="65282B48" w14:textId="77777777" w:rsidR="0041793B" w:rsidRPr="0041793B" w:rsidRDefault="0041793B">
                    <w:pPr>
                      <w:spacing w:before="20"/>
                      <w:ind w:left="60"/>
                      <w:rPr>
                        <w:sz w:val="20"/>
                        <w:lang w:val="sr-Latn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39936" behindDoc="1" locked="0" layoutInCell="1" allowOverlap="1" wp14:anchorId="6CC891E2" wp14:editId="7E592386">
              <wp:simplePos x="0" y="0"/>
              <wp:positionH relativeFrom="page">
                <wp:posOffset>1727835</wp:posOffset>
              </wp:positionH>
              <wp:positionV relativeFrom="page">
                <wp:posOffset>353060</wp:posOffset>
              </wp:positionV>
              <wp:extent cx="3239770" cy="130175"/>
              <wp:effectExtent l="0" t="0" r="0" b="0"/>
              <wp:wrapNone/>
              <wp:docPr id="1400969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1926E" w14:textId="3E8CA846" w:rsidR="00800B07" w:rsidRDefault="00800B07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891E2" id="Text Box 7" o:spid="_x0000_s1029" type="#_x0000_t202" style="position:absolute;margin-left:136.05pt;margin-top:27.8pt;width:255.1pt;height:10.25pt;z-index:-168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" filled="f" stroked="f">
              <v:textbox inset="0,0,0,0">
                <w:txbxContent>
                  <w:p w14:paraId="7561926E" w14:textId="3E8CA846" w:rsidR="00800B07" w:rsidRDefault="00800B07">
                    <w:pPr>
                      <w:spacing w:before="20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896F" w14:textId="77777777" w:rsidR="00800B07" w:rsidRDefault="00800B07">
    <w:pPr>
      <w:pStyle w:val="BodyText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552"/>
    <w:multiLevelType w:val="hybridMultilevel"/>
    <w:tmpl w:val="A49C6048"/>
    <w:lvl w:ilvl="0" w:tplc="16703A52">
      <w:start w:val="1"/>
      <w:numFmt w:val="decimal"/>
      <w:lvlText w:val="%1)"/>
      <w:lvlJc w:val="left"/>
      <w:pPr>
        <w:ind w:left="694" w:hanging="258"/>
      </w:pPr>
      <w:rPr>
        <w:rFonts w:ascii="Cambria" w:eastAsia="Cambria" w:hAnsi="Cambria" w:cs="Cambria" w:hint="default"/>
        <w:i/>
        <w:iCs/>
        <w:color w:val="231F20"/>
        <w:spacing w:val="0"/>
        <w:w w:val="100"/>
        <w:sz w:val="22"/>
        <w:szCs w:val="22"/>
        <w:lang w:eastAsia="en-US" w:bidi="ar-SA"/>
      </w:rPr>
    </w:lvl>
    <w:lvl w:ilvl="1" w:tplc="D1428D30">
      <w:numFmt w:val="bullet"/>
      <w:lvlText w:val="•"/>
      <w:lvlJc w:val="left"/>
      <w:pPr>
        <w:ind w:left="1437" w:hanging="258"/>
      </w:pPr>
      <w:rPr>
        <w:rFonts w:hint="default"/>
        <w:lang w:eastAsia="en-US" w:bidi="ar-SA"/>
      </w:rPr>
    </w:lvl>
    <w:lvl w:ilvl="2" w:tplc="FA843BB2">
      <w:numFmt w:val="bullet"/>
      <w:lvlText w:val="•"/>
      <w:lvlJc w:val="left"/>
      <w:pPr>
        <w:ind w:left="2174" w:hanging="258"/>
      </w:pPr>
      <w:rPr>
        <w:rFonts w:hint="default"/>
        <w:lang w:eastAsia="en-US" w:bidi="ar-SA"/>
      </w:rPr>
    </w:lvl>
    <w:lvl w:ilvl="3" w:tplc="8D78DE44">
      <w:numFmt w:val="bullet"/>
      <w:lvlText w:val="•"/>
      <w:lvlJc w:val="left"/>
      <w:pPr>
        <w:ind w:left="2911" w:hanging="258"/>
      </w:pPr>
      <w:rPr>
        <w:rFonts w:hint="default"/>
        <w:lang w:eastAsia="en-US" w:bidi="ar-SA"/>
      </w:rPr>
    </w:lvl>
    <w:lvl w:ilvl="4" w:tplc="7C900288">
      <w:numFmt w:val="bullet"/>
      <w:lvlText w:val="•"/>
      <w:lvlJc w:val="left"/>
      <w:pPr>
        <w:ind w:left="3648" w:hanging="258"/>
      </w:pPr>
      <w:rPr>
        <w:rFonts w:hint="default"/>
        <w:lang w:eastAsia="en-US" w:bidi="ar-SA"/>
      </w:rPr>
    </w:lvl>
    <w:lvl w:ilvl="5" w:tplc="78746CF0">
      <w:numFmt w:val="bullet"/>
      <w:lvlText w:val="•"/>
      <w:lvlJc w:val="left"/>
      <w:pPr>
        <w:ind w:left="4385" w:hanging="258"/>
      </w:pPr>
      <w:rPr>
        <w:rFonts w:hint="default"/>
        <w:lang w:eastAsia="en-US" w:bidi="ar-SA"/>
      </w:rPr>
    </w:lvl>
    <w:lvl w:ilvl="6" w:tplc="92648740">
      <w:numFmt w:val="bullet"/>
      <w:lvlText w:val="•"/>
      <w:lvlJc w:val="left"/>
      <w:pPr>
        <w:ind w:left="5122" w:hanging="258"/>
      </w:pPr>
      <w:rPr>
        <w:rFonts w:hint="default"/>
        <w:lang w:eastAsia="en-US" w:bidi="ar-SA"/>
      </w:rPr>
    </w:lvl>
    <w:lvl w:ilvl="7" w:tplc="48FEAF54">
      <w:numFmt w:val="bullet"/>
      <w:lvlText w:val="•"/>
      <w:lvlJc w:val="left"/>
      <w:pPr>
        <w:ind w:left="5859" w:hanging="258"/>
      </w:pPr>
      <w:rPr>
        <w:rFonts w:hint="default"/>
        <w:lang w:eastAsia="en-US" w:bidi="ar-SA"/>
      </w:rPr>
    </w:lvl>
    <w:lvl w:ilvl="8" w:tplc="D2C69CF8">
      <w:numFmt w:val="bullet"/>
      <w:lvlText w:val="•"/>
      <w:lvlJc w:val="left"/>
      <w:pPr>
        <w:ind w:left="6596" w:hanging="258"/>
      </w:pPr>
      <w:rPr>
        <w:rFonts w:hint="default"/>
        <w:lang w:eastAsia="en-US" w:bidi="ar-SA"/>
      </w:rPr>
    </w:lvl>
  </w:abstractNum>
  <w:abstractNum w:abstractNumId="1" w15:restartNumberingAfterBreak="0">
    <w:nsid w:val="086E24FD"/>
    <w:multiLevelType w:val="hybridMultilevel"/>
    <w:tmpl w:val="6130F4F0"/>
    <w:lvl w:ilvl="0" w:tplc="33AEFB02">
      <w:start w:val="1"/>
      <w:numFmt w:val="decimal"/>
      <w:lvlText w:val="%1)"/>
      <w:lvlJc w:val="left"/>
      <w:pPr>
        <w:ind w:left="1293" w:hanging="316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48C63C1C">
      <w:start w:val="1"/>
      <w:numFmt w:val="decimal"/>
      <w:lvlText w:val="%2)"/>
      <w:lvlJc w:val="left"/>
      <w:pPr>
        <w:ind w:left="1406" w:hanging="316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2" w:tplc="8CFAFB06">
      <w:numFmt w:val="bullet"/>
      <w:lvlText w:val="•"/>
      <w:lvlJc w:val="left"/>
      <w:pPr>
        <w:ind w:left="2141" w:hanging="316"/>
      </w:pPr>
      <w:rPr>
        <w:rFonts w:hint="default"/>
        <w:lang w:eastAsia="en-US" w:bidi="ar-SA"/>
      </w:rPr>
    </w:lvl>
    <w:lvl w:ilvl="3" w:tplc="A8E2969A">
      <w:numFmt w:val="bullet"/>
      <w:lvlText w:val="•"/>
      <w:lvlJc w:val="left"/>
      <w:pPr>
        <w:ind w:left="2882" w:hanging="316"/>
      </w:pPr>
      <w:rPr>
        <w:rFonts w:hint="default"/>
        <w:lang w:eastAsia="en-US" w:bidi="ar-SA"/>
      </w:rPr>
    </w:lvl>
    <w:lvl w:ilvl="4" w:tplc="419A1D80">
      <w:numFmt w:val="bullet"/>
      <w:lvlText w:val="•"/>
      <w:lvlJc w:val="left"/>
      <w:pPr>
        <w:ind w:left="3623" w:hanging="316"/>
      </w:pPr>
      <w:rPr>
        <w:rFonts w:hint="default"/>
        <w:lang w:eastAsia="en-US" w:bidi="ar-SA"/>
      </w:rPr>
    </w:lvl>
    <w:lvl w:ilvl="5" w:tplc="00EA7FF4">
      <w:numFmt w:val="bullet"/>
      <w:lvlText w:val="•"/>
      <w:lvlJc w:val="left"/>
      <w:pPr>
        <w:ind w:left="4364" w:hanging="316"/>
      </w:pPr>
      <w:rPr>
        <w:rFonts w:hint="default"/>
        <w:lang w:eastAsia="en-US" w:bidi="ar-SA"/>
      </w:rPr>
    </w:lvl>
    <w:lvl w:ilvl="6" w:tplc="3A30C346">
      <w:numFmt w:val="bullet"/>
      <w:lvlText w:val="•"/>
      <w:lvlJc w:val="left"/>
      <w:pPr>
        <w:ind w:left="5106" w:hanging="316"/>
      </w:pPr>
      <w:rPr>
        <w:rFonts w:hint="default"/>
        <w:lang w:eastAsia="en-US" w:bidi="ar-SA"/>
      </w:rPr>
    </w:lvl>
    <w:lvl w:ilvl="7" w:tplc="0174FE5A">
      <w:numFmt w:val="bullet"/>
      <w:lvlText w:val="•"/>
      <w:lvlJc w:val="left"/>
      <w:pPr>
        <w:ind w:left="5847" w:hanging="316"/>
      </w:pPr>
      <w:rPr>
        <w:rFonts w:hint="default"/>
        <w:lang w:eastAsia="en-US" w:bidi="ar-SA"/>
      </w:rPr>
    </w:lvl>
    <w:lvl w:ilvl="8" w:tplc="7040E052">
      <w:numFmt w:val="bullet"/>
      <w:lvlText w:val="•"/>
      <w:lvlJc w:val="left"/>
      <w:pPr>
        <w:ind w:left="6588" w:hanging="316"/>
      </w:pPr>
      <w:rPr>
        <w:rFonts w:hint="default"/>
        <w:lang w:eastAsia="en-US" w:bidi="ar-SA"/>
      </w:rPr>
    </w:lvl>
  </w:abstractNum>
  <w:abstractNum w:abstractNumId="2" w15:restartNumberingAfterBreak="0">
    <w:nsid w:val="11ED65B4"/>
    <w:multiLevelType w:val="hybridMultilevel"/>
    <w:tmpl w:val="D7E288E8"/>
    <w:lvl w:ilvl="0" w:tplc="8D580062">
      <w:start w:val="1"/>
      <w:numFmt w:val="decimal"/>
      <w:lvlText w:val="%1)"/>
      <w:lvlJc w:val="left"/>
      <w:pPr>
        <w:ind w:left="1293" w:hanging="316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F3281044">
      <w:numFmt w:val="bullet"/>
      <w:lvlText w:val="•"/>
      <w:lvlJc w:val="left"/>
      <w:pPr>
        <w:ind w:left="1977" w:hanging="316"/>
      </w:pPr>
      <w:rPr>
        <w:rFonts w:hint="default"/>
        <w:lang w:eastAsia="en-US" w:bidi="ar-SA"/>
      </w:rPr>
    </w:lvl>
    <w:lvl w:ilvl="2" w:tplc="786C243C">
      <w:numFmt w:val="bullet"/>
      <w:lvlText w:val="•"/>
      <w:lvlJc w:val="left"/>
      <w:pPr>
        <w:ind w:left="2654" w:hanging="316"/>
      </w:pPr>
      <w:rPr>
        <w:rFonts w:hint="default"/>
        <w:lang w:eastAsia="en-US" w:bidi="ar-SA"/>
      </w:rPr>
    </w:lvl>
    <w:lvl w:ilvl="3" w:tplc="762AA97E">
      <w:numFmt w:val="bullet"/>
      <w:lvlText w:val="•"/>
      <w:lvlJc w:val="left"/>
      <w:pPr>
        <w:ind w:left="3331" w:hanging="316"/>
      </w:pPr>
      <w:rPr>
        <w:rFonts w:hint="default"/>
        <w:lang w:eastAsia="en-US" w:bidi="ar-SA"/>
      </w:rPr>
    </w:lvl>
    <w:lvl w:ilvl="4" w:tplc="BE263E72">
      <w:numFmt w:val="bullet"/>
      <w:lvlText w:val="•"/>
      <w:lvlJc w:val="left"/>
      <w:pPr>
        <w:ind w:left="4008" w:hanging="316"/>
      </w:pPr>
      <w:rPr>
        <w:rFonts w:hint="default"/>
        <w:lang w:eastAsia="en-US" w:bidi="ar-SA"/>
      </w:rPr>
    </w:lvl>
    <w:lvl w:ilvl="5" w:tplc="26AE66D0">
      <w:numFmt w:val="bullet"/>
      <w:lvlText w:val="•"/>
      <w:lvlJc w:val="left"/>
      <w:pPr>
        <w:ind w:left="4685" w:hanging="316"/>
      </w:pPr>
      <w:rPr>
        <w:rFonts w:hint="default"/>
        <w:lang w:eastAsia="en-US" w:bidi="ar-SA"/>
      </w:rPr>
    </w:lvl>
    <w:lvl w:ilvl="6" w:tplc="95FA3924">
      <w:numFmt w:val="bullet"/>
      <w:lvlText w:val="•"/>
      <w:lvlJc w:val="left"/>
      <w:pPr>
        <w:ind w:left="5362" w:hanging="316"/>
      </w:pPr>
      <w:rPr>
        <w:rFonts w:hint="default"/>
        <w:lang w:eastAsia="en-US" w:bidi="ar-SA"/>
      </w:rPr>
    </w:lvl>
    <w:lvl w:ilvl="7" w:tplc="70640538">
      <w:numFmt w:val="bullet"/>
      <w:lvlText w:val="•"/>
      <w:lvlJc w:val="left"/>
      <w:pPr>
        <w:ind w:left="6039" w:hanging="316"/>
      </w:pPr>
      <w:rPr>
        <w:rFonts w:hint="default"/>
        <w:lang w:eastAsia="en-US" w:bidi="ar-SA"/>
      </w:rPr>
    </w:lvl>
    <w:lvl w:ilvl="8" w:tplc="A8EE4844">
      <w:numFmt w:val="bullet"/>
      <w:lvlText w:val="•"/>
      <w:lvlJc w:val="left"/>
      <w:pPr>
        <w:ind w:left="6716" w:hanging="316"/>
      </w:pPr>
      <w:rPr>
        <w:rFonts w:hint="default"/>
        <w:lang w:eastAsia="en-US" w:bidi="ar-SA"/>
      </w:rPr>
    </w:lvl>
  </w:abstractNum>
  <w:abstractNum w:abstractNumId="3" w15:restartNumberingAfterBreak="0">
    <w:nsid w:val="181C1BF8"/>
    <w:multiLevelType w:val="multilevel"/>
    <w:tmpl w:val="6078384E"/>
    <w:lvl w:ilvl="0">
      <w:start w:val="3"/>
      <w:numFmt w:val="decimal"/>
      <w:lvlText w:val="%1"/>
      <w:lvlJc w:val="left"/>
      <w:pPr>
        <w:ind w:left="1316" w:hanging="426"/>
      </w:pPr>
      <w:rPr>
        <w:rFonts w:hint="default"/>
        <w:lang w:eastAsia="en-US" w:bidi="ar-SA"/>
      </w:rPr>
    </w:lvl>
    <w:lvl w:ilvl="1">
      <w:start w:val="5"/>
      <w:numFmt w:val="decimal"/>
      <w:lvlText w:val="%1.%2."/>
      <w:lvlJc w:val="left"/>
      <w:pPr>
        <w:ind w:left="1316" w:hanging="426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70" w:hanging="42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45" w:hanging="4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20" w:hanging="4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95" w:hanging="4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70" w:hanging="4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45" w:hanging="4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720" w:hanging="426"/>
      </w:pPr>
      <w:rPr>
        <w:rFonts w:hint="default"/>
        <w:lang w:eastAsia="en-US" w:bidi="ar-SA"/>
      </w:rPr>
    </w:lvl>
  </w:abstractNum>
  <w:abstractNum w:abstractNumId="4" w15:restartNumberingAfterBreak="0">
    <w:nsid w:val="1A3B72B6"/>
    <w:multiLevelType w:val="hybridMultilevel"/>
    <w:tmpl w:val="19484C46"/>
    <w:lvl w:ilvl="0" w:tplc="ACF819B6">
      <w:start w:val="43"/>
      <w:numFmt w:val="decimal"/>
      <w:lvlText w:val="%1."/>
      <w:lvlJc w:val="left"/>
      <w:pPr>
        <w:ind w:left="580" w:hanging="338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C6EAA1DE">
      <w:start w:val="17"/>
      <w:numFmt w:val="decimal"/>
      <w:lvlText w:val="%2."/>
      <w:lvlJc w:val="left"/>
      <w:pPr>
        <w:ind w:left="693" w:hanging="339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2" w:tplc="6CC64FDC">
      <w:start w:val="1"/>
      <w:numFmt w:val="decimal"/>
      <w:lvlText w:val="%3."/>
      <w:lvlJc w:val="left"/>
      <w:pPr>
        <w:ind w:left="2606" w:hanging="230"/>
        <w:jc w:val="right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3" w:tplc="156C55CE">
      <w:start w:val="1"/>
      <w:numFmt w:val="decimal"/>
      <w:lvlText w:val="%4)"/>
      <w:lvlJc w:val="left"/>
      <w:pPr>
        <w:ind w:left="1393" w:hanging="303"/>
      </w:pPr>
      <w:rPr>
        <w:rFonts w:ascii="Cambria" w:eastAsia="Cambria" w:hAnsi="Cambria" w:cs="Cambria" w:hint="default"/>
        <w:color w:val="231F20"/>
        <w:spacing w:val="-5"/>
        <w:w w:val="100"/>
        <w:sz w:val="22"/>
        <w:szCs w:val="22"/>
        <w:lang w:eastAsia="en-US" w:bidi="ar-SA"/>
      </w:rPr>
    </w:lvl>
    <w:lvl w:ilvl="4" w:tplc="51F6A466">
      <w:numFmt w:val="bullet"/>
      <w:lvlText w:val="•"/>
      <w:lvlJc w:val="left"/>
      <w:pPr>
        <w:ind w:left="3600" w:hanging="303"/>
      </w:pPr>
      <w:rPr>
        <w:rFonts w:hint="default"/>
        <w:lang w:eastAsia="en-US" w:bidi="ar-SA"/>
      </w:rPr>
    </w:lvl>
    <w:lvl w:ilvl="5" w:tplc="4760B742">
      <w:numFmt w:val="bullet"/>
      <w:lvlText w:val="•"/>
      <w:lvlJc w:val="left"/>
      <w:pPr>
        <w:ind w:left="4345" w:hanging="303"/>
      </w:pPr>
      <w:rPr>
        <w:rFonts w:hint="default"/>
        <w:lang w:eastAsia="en-US" w:bidi="ar-SA"/>
      </w:rPr>
    </w:lvl>
    <w:lvl w:ilvl="6" w:tplc="F9B2CA04">
      <w:numFmt w:val="bullet"/>
      <w:lvlText w:val="•"/>
      <w:lvlJc w:val="left"/>
      <w:pPr>
        <w:ind w:left="5090" w:hanging="303"/>
      </w:pPr>
      <w:rPr>
        <w:rFonts w:hint="default"/>
        <w:lang w:eastAsia="en-US" w:bidi="ar-SA"/>
      </w:rPr>
    </w:lvl>
    <w:lvl w:ilvl="7" w:tplc="70C4A418">
      <w:numFmt w:val="bullet"/>
      <w:lvlText w:val="•"/>
      <w:lvlJc w:val="left"/>
      <w:pPr>
        <w:ind w:left="5835" w:hanging="303"/>
      </w:pPr>
      <w:rPr>
        <w:rFonts w:hint="default"/>
        <w:lang w:eastAsia="en-US" w:bidi="ar-SA"/>
      </w:rPr>
    </w:lvl>
    <w:lvl w:ilvl="8" w:tplc="ABE060B2">
      <w:numFmt w:val="bullet"/>
      <w:lvlText w:val="•"/>
      <w:lvlJc w:val="left"/>
      <w:pPr>
        <w:ind w:left="6580" w:hanging="303"/>
      </w:pPr>
      <w:rPr>
        <w:rFonts w:hint="default"/>
        <w:lang w:eastAsia="en-US" w:bidi="ar-SA"/>
      </w:rPr>
    </w:lvl>
  </w:abstractNum>
  <w:abstractNum w:abstractNumId="5" w15:restartNumberingAfterBreak="0">
    <w:nsid w:val="21C07C61"/>
    <w:multiLevelType w:val="hybridMultilevel"/>
    <w:tmpl w:val="DC94B7F8"/>
    <w:lvl w:ilvl="0" w:tplc="29BA0AB4">
      <w:start w:val="1"/>
      <w:numFmt w:val="decimal"/>
      <w:lvlText w:val="%1)"/>
      <w:lvlJc w:val="left"/>
      <w:pPr>
        <w:ind w:left="1406" w:hanging="316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E84A19E6">
      <w:numFmt w:val="bullet"/>
      <w:lvlText w:val="•"/>
      <w:lvlJc w:val="left"/>
      <w:pPr>
        <w:ind w:left="2067" w:hanging="316"/>
      </w:pPr>
      <w:rPr>
        <w:rFonts w:hint="default"/>
        <w:lang w:eastAsia="en-US" w:bidi="ar-SA"/>
      </w:rPr>
    </w:lvl>
    <w:lvl w:ilvl="2" w:tplc="F5F08C60">
      <w:numFmt w:val="bullet"/>
      <w:lvlText w:val="•"/>
      <w:lvlJc w:val="left"/>
      <w:pPr>
        <w:ind w:left="2734" w:hanging="316"/>
      </w:pPr>
      <w:rPr>
        <w:rFonts w:hint="default"/>
        <w:lang w:eastAsia="en-US" w:bidi="ar-SA"/>
      </w:rPr>
    </w:lvl>
    <w:lvl w:ilvl="3" w:tplc="C6869816">
      <w:numFmt w:val="bullet"/>
      <w:lvlText w:val="•"/>
      <w:lvlJc w:val="left"/>
      <w:pPr>
        <w:ind w:left="3401" w:hanging="316"/>
      </w:pPr>
      <w:rPr>
        <w:rFonts w:hint="default"/>
        <w:lang w:eastAsia="en-US" w:bidi="ar-SA"/>
      </w:rPr>
    </w:lvl>
    <w:lvl w:ilvl="4" w:tplc="09183D8A">
      <w:numFmt w:val="bullet"/>
      <w:lvlText w:val="•"/>
      <w:lvlJc w:val="left"/>
      <w:pPr>
        <w:ind w:left="4068" w:hanging="316"/>
      </w:pPr>
      <w:rPr>
        <w:rFonts w:hint="default"/>
        <w:lang w:eastAsia="en-US" w:bidi="ar-SA"/>
      </w:rPr>
    </w:lvl>
    <w:lvl w:ilvl="5" w:tplc="3FD8A090">
      <w:numFmt w:val="bullet"/>
      <w:lvlText w:val="•"/>
      <w:lvlJc w:val="left"/>
      <w:pPr>
        <w:ind w:left="4735" w:hanging="316"/>
      </w:pPr>
      <w:rPr>
        <w:rFonts w:hint="default"/>
        <w:lang w:eastAsia="en-US" w:bidi="ar-SA"/>
      </w:rPr>
    </w:lvl>
    <w:lvl w:ilvl="6" w:tplc="1F94DFF8">
      <w:numFmt w:val="bullet"/>
      <w:lvlText w:val="•"/>
      <w:lvlJc w:val="left"/>
      <w:pPr>
        <w:ind w:left="5402" w:hanging="316"/>
      </w:pPr>
      <w:rPr>
        <w:rFonts w:hint="default"/>
        <w:lang w:eastAsia="en-US" w:bidi="ar-SA"/>
      </w:rPr>
    </w:lvl>
    <w:lvl w:ilvl="7" w:tplc="E4149296">
      <w:numFmt w:val="bullet"/>
      <w:lvlText w:val="•"/>
      <w:lvlJc w:val="left"/>
      <w:pPr>
        <w:ind w:left="6069" w:hanging="316"/>
      </w:pPr>
      <w:rPr>
        <w:rFonts w:hint="default"/>
        <w:lang w:eastAsia="en-US" w:bidi="ar-SA"/>
      </w:rPr>
    </w:lvl>
    <w:lvl w:ilvl="8" w:tplc="1CE8749C">
      <w:numFmt w:val="bullet"/>
      <w:lvlText w:val="•"/>
      <w:lvlJc w:val="left"/>
      <w:pPr>
        <w:ind w:left="6736" w:hanging="316"/>
      </w:pPr>
      <w:rPr>
        <w:rFonts w:hint="default"/>
        <w:lang w:eastAsia="en-US" w:bidi="ar-SA"/>
      </w:rPr>
    </w:lvl>
  </w:abstractNum>
  <w:abstractNum w:abstractNumId="6" w15:restartNumberingAfterBreak="0">
    <w:nsid w:val="245473BC"/>
    <w:multiLevelType w:val="hybridMultilevel"/>
    <w:tmpl w:val="8E1EBFCE"/>
    <w:lvl w:ilvl="0" w:tplc="F3824348">
      <w:start w:val="1"/>
      <w:numFmt w:val="decimal"/>
      <w:lvlText w:val="%1."/>
      <w:lvlJc w:val="left"/>
      <w:pPr>
        <w:ind w:left="2614" w:hanging="275"/>
      </w:pPr>
      <w:rPr>
        <w:rFonts w:ascii="Cambria" w:eastAsia="Cambria" w:hAnsi="Cambria" w:cs="Cambria" w:hint="default"/>
        <w:color w:val="231F20"/>
        <w:w w:val="100"/>
        <w:sz w:val="28"/>
        <w:szCs w:val="28"/>
        <w:lang w:eastAsia="en-US" w:bidi="ar-SA"/>
      </w:rPr>
    </w:lvl>
    <w:lvl w:ilvl="1" w:tplc="A2BA39CE">
      <w:numFmt w:val="bullet"/>
      <w:lvlText w:val="•"/>
      <w:lvlJc w:val="left"/>
      <w:pPr>
        <w:ind w:left="3165" w:hanging="275"/>
      </w:pPr>
      <w:rPr>
        <w:rFonts w:hint="default"/>
        <w:lang w:eastAsia="en-US" w:bidi="ar-SA"/>
      </w:rPr>
    </w:lvl>
    <w:lvl w:ilvl="2" w:tplc="F67690F6">
      <w:numFmt w:val="bullet"/>
      <w:lvlText w:val="•"/>
      <w:lvlJc w:val="left"/>
      <w:pPr>
        <w:ind w:left="3710" w:hanging="275"/>
      </w:pPr>
      <w:rPr>
        <w:rFonts w:hint="default"/>
        <w:lang w:eastAsia="en-US" w:bidi="ar-SA"/>
      </w:rPr>
    </w:lvl>
    <w:lvl w:ilvl="3" w:tplc="A95A8F18">
      <w:numFmt w:val="bullet"/>
      <w:lvlText w:val="•"/>
      <w:lvlJc w:val="left"/>
      <w:pPr>
        <w:ind w:left="4255" w:hanging="275"/>
      </w:pPr>
      <w:rPr>
        <w:rFonts w:hint="default"/>
        <w:lang w:eastAsia="en-US" w:bidi="ar-SA"/>
      </w:rPr>
    </w:lvl>
    <w:lvl w:ilvl="4" w:tplc="06F2E058">
      <w:numFmt w:val="bullet"/>
      <w:lvlText w:val="•"/>
      <w:lvlJc w:val="left"/>
      <w:pPr>
        <w:ind w:left="4800" w:hanging="275"/>
      </w:pPr>
      <w:rPr>
        <w:rFonts w:hint="default"/>
        <w:lang w:eastAsia="en-US" w:bidi="ar-SA"/>
      </w:rPr>
    </w:lvl>
    <w:lvl w:ilvl="5" w:tplc="384E8A86">
      <w:numFmt w:val="bullet"/>
      <w:lvlText w:val="•"/>
      <w:lvlJc w:val="left"/>
      <w:pPr>
        <w:ind w:left="5345" w:hanging="275"/>
      </w:pPr>
      <w:rPr>
        <w:rFonts w:hint="default"/>
        <w:lang w:eastAsia="en-US" w:bidi="ar-SA"/>
      </w:rPr>
    </w:lvl>
    <w:lvl w:ilvl="6" w:tplc="B1AA7734">
      <w:numFmt w:val="bullet"/>
      <w:lvlText w:val="•"/>
      <w:lvlJc w:val="left"/>
      <w:pPr>
        <w:ind w:left="5890" w:hanging="275"/>
      </w:pPr>
      <w:rPr>
        <w:rFonts w:hint="default"/>
        <w:lang w:eastAsia="en-US" w:bidi="ar-SA"/>
      </w:rPr>
    </w:lvl>
    <w:lvl w:ilvl="7" w:tplc="A63CC5E0">
      <w:numFmt w:val="bullet"/>
      <w:lvlText w:val="•"/>
      <w:lvlJc w:val="left"/>
      <w:pPr>
        <w:ind w:left="6435" w:hanging="275"/>
      </w:pPr>
      <w:rPr>
        <w:rFonts w:hint="default"/>
        <w:lang w:eastAsia="en-US" w:bidi="ar-SA"/>
      </w:rPr>
    </w:lvl>
    <w:lvl w:ilvl="8" w:tplc="D6ECBBF0">
      <w:numFmt w:val="bullet"/>
      <w:lvlText w:val="•"/>
      <w:lvlJc w:val="left"/>
      <w:pPr>
        <w:ind w:left="6980" w:hanging="275"/>
      </w:pPr>
      <w:rPr>
        <w:rFonts w:hint="default"/>
        <w:lang w:eastAsia="en-US" w:bidi="ar-SA"/>
      </w:rPr>
    </w:lvl>
  </w:abstractNum>
  <w:abstractNum w:abstractNumId="7" w15:restartNumberingAfterBreak="0">
    <w:nsid w:val="26B82BEE"/>
    <w:multiLevelType w:val="hybridMultilevel"/>
    <w:tmpl w:val="E7F67966"/>
    <w:lvl w:ilvl="0" w:tplc="B0121092">
      <w:start w:val="1"/>
      <w:numFmt w:val="decimal"/>
      <w:lvlText w:val="%1."/>
      <w:lvlJc w:val="left"/>
      <w:pPr>
        <w:ind w:left="963" w:hanging="270"/>
        <w:jc w:val="right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1" w:tplc="F6384504">
      <w:numFmt w:val="bullet"/>
      <w:lvlText w:val="•"/>
      <w:lvlJc w:val="left"/>
      <w:pPr>
        <w:ind w:left="1260" w:hanging="270"/>
      </w:pPr>
      <w:rPr>
        <w:rFonts w:hint="default"/>
        <w:lang w:eastAsia="en-US" w:bidi="ar-SA"/>
      </w:rPr>
    </w:lvl>
    <w:lvl w:ilvl="2" w:tplc="2AECEF84">
      <w:numFmt w:val="bullet"/>
      <w:lvlText w:val="•"/>
      <w:lvlJc w:val="left"/>
      <w:pPr>
        <w:ind w:left="3980" w:hanging="270"/>
      </w:pPr>
      <w:rPr>
        <w:rFonts w:hint="default"/>
        <w:lang w:eastAsia="en-US" w:bidi="ar-SA"/>
      </w:rPr>
    </w:lvl>
    <w:lvl w:ilvl="3" w:tplc="33B050A0">
      <w:numFmt w:val="bullet"/>
      <w:lvlText w:val="•"/>
      <w:lvlJc w:val="left"/>
      <w:pPr>
        <w:ind w:left="4491" w:hanging="270"/>
      </w:pPr>
      <w:rPr>
        <w:rFonts w:hint="default"/>
        <w:lang w:eastAsia="en-US" w:bidi="ar-SA"/>
      </w:rPr>
    </w:lvl>
    <w:lvl w:ilvl="4" w:tplc="677C94B4">
      <w:numFmt w:val="bullet"/>
      <w:lvlText w:val="•"/>
      <w:lvlJc w:val="left"/>
      <w:pPr>
        <w:ind w:left="5002" w:hanging="270"/>
      </w:pPr>
      <w:rPr>
        <w:rFonts w:hint="default"/>
        <w:lang w:eastAsia="en-US" w:bidi="ar-SA"/>
      </w:rPr>
    </w:lvl>
    <w:lvl w:ilvl="5" w:tplc="522E1F3A">
      <w:numFmt w:val="bullet"/>
      <w:lvlText w:val="•"/>
      <w:lvlJc w:val="left"/>
      <w:pPr>
        <w:ind w:left="5514" w:hanging="270"/>
      </w:pPr>
      <w:rPr>
        <w:rFonts w:hint="default"/>
        <w:lang w:eastAsia="en-US" w:bidi="ar-SA"/>
      </w:rPr>
    </w:lvl>
    <w:lvl w:ilvl="6" w:tplc="6C30D264">
      <w:numFmt w:val="bullet"/>
      <w:lvlText w:val="•"/>
      <w:lvlJc w:val="left"/>
      <w:pPr>
        <w:ind w:left="6025" w:hanging="270"/>
      </w:pPr>
      <w:rPr>
        <w:rFonts w:hint="default"/>
        <w:lang w:eastAsia="en-US" w:bidi="ar-SA"/>
      </w:rPr>
    </w:lvl>
    <w:lvl w:ilvl="7" w:tplc="DE1EB106">
      <w:numFmt w:val="bullet"/>
      <w:lvlText w:val="•"/>
      <w:lvlJc w:val="left"/>
      <w:pPr>
        <w:ind w:left="6536" w:hanging="270"/>
      </w:pPr>
      <w:rPr>
        <w:rFonts w:hint="default"/>
        <w:lang w:eastAsia="en-US" w:bidi="ar-SA"/>
      </w:rPr>
    </w:lvl>
    <w:lvl w:ilvl="8" w:tplc="B2B6882A">
      <w:numFmt w:val="bullet"/>
      <w:lvlText w:val="•"/>
      <w:lvlJc w:val="left"/>
      <w:pPr>
        <w:ind w:left="7048" w:hanging="270"/>
      </w:pPr>
      <w:rPr>
        <w:rFonts w:hint="default"/>
        <w:lang w:eastAsia="en-US" w:bidi="ar-SA"/>
      </w:rPr>
    </w:lvl>
  </w:abstractNum>
  <w:abstractNum w:abstractNumId="8" w15:restartNumberingAfterBreak="0">
    <w:nsid w:val="30241404"/>
    <w:multiLevelType w:val="multilevel"/>
    <w:tmpl w:val="07886A02"/>
    <w:lvl w:ilvl="0">
      <w:start w:val="1"/>
      <w:numFmt w:val="decimal"/>
      <w:lvlText w:val="%1."/>
      <w:lvlJc w:val="left"/>
      <w:pPr>
        <w:ind w:left="1005" w:hanging="312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1430" w:hanging="426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1440" w:hanging="42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268" w:hanging="4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97" w:hanging="4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26" w:hanging="4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755" w:hanging="4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84" w:hanging="4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3" w:hanging="426"/>
      </w:pPr>
      <w:rPr>
        <w:rFonts w:hint="default"/>
        <w:lang w:eastAsia="en-US" w:bidi="ar-SA"/>
      </w:rPr>
    </w:lvl>
  </w:abstractNum>
  <w:abstractNum w:abstractNumId="9" w15:restartNumberingAfterBreak="0">
    <w:nsid w:val="3BFA3110"/>
    <w:multiLevelType w:val="hybridMultilevel"/>
    <w:tmpl w:val="FB30E230"/>
    <w:lvl w:ilvl="0" w:tplc="DF74131C">
      <w:start w:val="56"/>
      <w:numFmt w:val="decimal"/>
      <w:lvlText w:val="%1."/>
      <w:lvlJc w:val="left"/>
      <w:pPr>
        <w:ind w:left="580" w:hanging="350"/>
      </w:pPr>
      <w:rPr>
        <w:rFonts w:ascii="Cambria" w:eastAsia="Cambria" w:hAnsi="Cambria" w:cs="Cambria" w:hint="default"/>
        <w:color w:val="231F20"/>
        <w:spacing w:val="0"/>
        <w:w w:val="100"/>
        <w:sz w:val="22"/>
        <w:szCs w:val="22"/>
        <w:lang w:eastAsia="en-US" w:bidi="ar-SA"/>
      </w:rPr>
    </w:lvl>
    <w:lvl w:ilvl="1" w:tplc="870A06BC">
      <w:start w:val="1"/>
      <w:numFmt w:val="decimal"/>
      <w:lvlText w:val="%2."/>
      <w:lvlJc w:val="left"/>
      <w:pPr>
        <w:ind w:left="1090" w:hanging="287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2" w:tplc="D42C5BCC">
      <w:numFmt w:val="bullet"/>
      <w:lvlText w:val="•"/>
      <w:lvlJc w:val="left"/>
      <w:pPr>
        <w:ind w:left="1874" w:hanging="287"/>
      </w:pPr>
      <w:rPr>
        <w:rFonts w:hint="default"/>
        <w:lang w:eastAsia="en-US" w:bidi="ar-SA"/>
      </w:rPr>
    </w:lvl>
    <w:lvl w:ilvl="3" w:tplc="3788C854">
      <w:numFmt w:val="bullet"/>
      <w:lvlText w:val="•"/>
      <w:lvlJc w:val="left"/>
      <w:pPr>
        <w:ind w:left="2649" w:hanging="287"/>
      </w:pPr>
      <w:rPr>
        <w:rFonts w:hint="default"/>
        <w:lang w:eastAsia="en-US" w:bidi="ar-SA"/>
      </w:rPr>
    </w:lvl>
    <w:lvl w:ilvl="4" w:tplc="C972BF94">
      <w:numFmt w:val="bullet"/>
      <w:lvlText w:val="•"/>
      <w:lvlJc w:val="left"/>
      <w:pPr>
        <w:ind w:left="3423" w:hanging="287"/>
      </w:pPr>
      <w:rPr>
        <w:rFonts w:hint="default"/>
        <w:lang w:eastAsia="en-US" w:bidi="ar-SA"/>
      </w:rPr>
    </w:lvl>
    <w:lvl w:ilvl="5" w:tplc="3A7E8120">
      <w:numFmt w:val="bullet"/>
      <w:lvlText w:val="•"/>
      <w:lvlJc w:val="left"/>
      <w:pPr>
        <w:ind w:left="4198" w:hanging="287"/>
      </w:pPr>
      <w:rPr>
        <w:rFonts w:hint="default"/>
        <w:lang w:eastAsia="en-US" w:bidi="ar-SA"/>
      </w:rPr>
    </w:lvl>
    <w:lvl w:ilvl="6" w:tplc="2542C380">
      <w:numFmt w:val="bullet"/>
      <w:lvlText w:val="•"/>
      <w:lvlJc w:val="left"/>
      <w:pPr>
        <w:ind w:left="4972" w:hanging="287"/>
      </w:pPr>
      <w:rPr>
        <w:rFonts w:hint="default"/>
        <w:lang w:eastAsia="en-US" w:bidi="ar-SA"/>
      </w:rPr>
    </w:lvl>
    <w:lvl w:ilvl="7" w:tplc="79927BCE">
      <w:numFmt w:val="bullet"/>
      <w:lvlText w:val="•"/>
      <w:lvlJc w:val="left"/>
      <w:pPr>
        <w:ind w:left="5747" w:hanging="287"/>
      </w:pPr>
      <w:rPr>
        <w:rFonts w:hint="default"/>
        <w:lang w:eastAsia="en-US" w:bidi="ar-SA"/>
      </w:rPr>
    </w:lvl>
    <w:lvl w:ilvl="8" w:tplc="111EFCE4">
      <w:numFmt w:val="bullet"/>
      <w:lvlText w:val="•"/>
      <w:lvlJc w:val="left"/>
      <w:pPr>
        <w:ind w:left="6521" w:hanging="287"/>
      </w:pPr>
      <w:rPr>
        <w:rFonts w:hint="default"/>
        <w:lang w:eastAsia="en-US" w:bidi="ar-SA"/>
      </w:rPr>
    </w:lvl>
  </w:abstractNum>
  <w:abstractNum w:abstractNumId="10" w15:restartNumberingAfterBreak="0">
    <w:nsid w:val="42045D61"/>
    <w:multiLevelType w:val="hybridMultilevel"/>
    <w:tmpl w:val="3A8670C8"/>
    <w:lvl w:ilvl="0" w:tplc="0BFAD5EC">
      <w:numFmt w:val="bullet"/>
      <w:lvlText w:val="–"/>
      <w:lvlJc w:val="left"/>
      <w:pPr>
        <w:ind w:left="1310" w:hanging="220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79B6B804">
      <w:numFmt w:val="bullet"/>
      <w:lvlText w:val="•"/>
      <w:lvlJc w:val="left"/>
      <w:pPr>
        <w:ind w:left="1995" w:hanging="220"/>
      </w:pPr>
      <w:rPr>
        <w:rFonts w:hint="default"/>
        <w:lang w:eastAsia="en-US" w:bidi="ar-SA"/>
      </w:rPr>
    </w:lvl>
    <w:lvl w:ilvl="2" w:tplc="011275F0">
      <w:numFmt w:val="bullet"/>
      <w:lvlText w:val="•"/>
      <w:lvlJc w:val="left"/>
      <w:pPr>
        <w:ind w:left="2670" w:hanging="220"/>
      </w:pPr>
      <w:rPr>
        <w:rFonts w:hint="default"/>
        <w:lang w:eastAsia="en-US" w:bidi="ar-SA"/>
      </w:rPr>
    </w:lvl>
    <w:lvl w:ilvl="3" w:tplc="E3C210AA">
      <w:numFmt w:val="bullet"/>
      <w:lvlText w:val="•"/>
      <w:lvlJc w:val="left"/>
      <w:pPr>
        <w:ind w:left="3345" w:hanging="220"/>
      </w:pPr>
      <w:rPr>
        <w:rFonts w:hint="default"/>
        <w:lang w:eastAsia="en-US" w:bidi="ar-SA"/>
      </w:rPr>
    </w:lvl>
    <w:lvl w:ilvl="4" w:tplc="A5F4066A">
      <w:numFmt w:val="bullet"/>
      <w:lvlText w:val="•"/>
      <w:lvlJc w:val="left"/>
      <w:pPr>
        <w:ind w:left="4020" w:hanging="220"/>
      </w:pPr>
      <w:rPr>
        <w:rFonts w:hint="default"/>
        <w:lang w:eastAsia="en-US" w:bidi="ar-SA"/>
      </w:rPr>
    </w:lvl>
    <w:lvl w:ilvl="5" w:tplc="6484B52E">
      <w:numFmt w:val="bullet"/>
      <w:lvlText w:val="•"/>
      <w:lvlJc w:val="left"/>
      <w:pPr>
        <w:ind w:left="4695" w:hanging="220"/>
      </w:pPr>
      <w:rPr>
        <w:rFonts w:hint="default"/>
        <w:lang w:eastAsia="en-US" w:bidi="ar-SA"/>
      </w:rPr>
    </w:lvl>
    <w:lvl w:ilvl="6" w:tplc="50A401A6">
      <w:numFmt w:val="bullet"/>
      <w:lvlText w:val="•"/>
      <w:lvlJc w:val="left"/>
      <w:pPr>
        <w:ind w:left="5370" w:hanging="220"/>
      </w:pPr>
      <w:rPr>
        <w:rFonts w:hint="default"/>
        <w:lang w:eastAsia="en-US" w:bidi="ar-SA"/>
      </w:rPr>
    </w:lvl>
    <w:lvl w:ilvl="7" w:tplc="B124242C">
      <w:numFmt w:val="bullet"/>
      <w:lvlText w:val="•"/>
      <w:lvlJc w:val="left"/>
      <w:pPr>
        <w:ind w:left="6045" w:hanging="220"/>
      </w:pPr>
      <w:rPr>
        <w:rFonts w:hint="default"/>
        <w:lang w:eastAsia="en-US" w:bidi="ar-SA"/>
      </w:rPr>
    </w:lvl>
    <w:lvl w:ilvl="8" w:tplc="213EBC70">
      <w:numFmt w:val="bullet"/>
      <w:lvlText w:val="•"/>
      <w:lvlJc w:val="left"/>
      <w:pPr>
        <w:ind w:left="6720" w:hanging="220"/>
      </w:pPr>
      <w:rPr>
        <w:rFonts w:hint="default"/>
        <w:lang w:eastAsia="en-US" w:bidi="ar-SA"/>
      </w:rPr>
    </w:lvl>
  </w:abstractNum>
  <w:abstractNum w:abstractNumId="11" w15:restartNumberingAfterBreak="0">
    <w:nsid w:val="425F7A20"/>
    <w:multiLevelType w:val="multilevel"/>
    <w:tmpl w:val="ECA0375C"/>
    <w:lvl w:ilvl="0">
      <w:start w:val="1"/>
      <w:numFmt w:val="decimal"/>
      <w:lvlText w:val="%1"/>
      <w:lvlJc w:val="left"/>
      <w:pPr>
        <w:ind w:left="991" w:hanging="412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991" w:hanging="412"/>
        <w:jc w:val="right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414" w:hanging="41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21" w:hanging="4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28" w:hanging="4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35" w:hanging="4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42" w:hanging="4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49" w:hanging="4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56" w:hanging="412"/>
      </w:pPr>
      <w:rPr>
        <w:rFonts w:hint="default"/>
        <w:lang w:eastAsia="en-US" w:bidi="ar-SA"/>
      </w:rPr>
    </w:lvl>
  </w:abstractNum>
  <w:abstractNum w:abstractNumId="12" w15:restartNumberingAfterBreak="0">
    <w:nsid w:val="4A166117"/>
    <w:multiLevelType w:val="multilevel"/>
    <w:tmpl w:val="05747AA2"/>
    <w:lvl w:ilvl="0">
      <w:start w:val="3"/>
      <w:numFmt w:val="decimal"/>
      <w:lvlText w:val="%1"/>
      <w:lvlJc w:val="left"/>
      <w:pPr>
        <w:ind w:left="1104" w:hanging="412"/>
      </w:pPr>
      <w:rPr>
        <w:rFonts w:hint="default"/>
        <w:lang w:eastAsia="en-US" w:bidi="ar-SA"/>
      </w:rPr>
    </w:lvl>
    <w:lvl w:ilvl="1">
      <w:start w:val="4"/>
      <w:numFmt w:val="decimal"/>
      <w:lvlText w:val="%1.%2."/>
      <w:lvlJc w:val="left"/>
      <w:pPr>
        <w:ind w:left="1104" w:hanging="412"/>
        <w:jc w:val="right"/>
      </w:pPr>
      <w:rPr>
        <w:rFonts w:hint="default"/>
        <w:b/>
        <w:bCs/>
        <w:spacing w:val="-1"/>
        <w:w w:val="104"/>
        <w:lang w:eastAsia="en-US" w:bidi="ar-SA"/>
      </w:rPr>
    </w:lvl>
    <w:lvl w:ilvl="2">
      <w:numFmt w:val="bullet"/>
      <w:lvlText w:val="•"/>
      <w:lvlJc w:val="left"/>
      <w:pPr>
        <w:ind w:left="2494" w:hanging="41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91" w:hanging="4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88" w:hanging="4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85" w:hanging="4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82" w:hanging="4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79" w:hanging="4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76" w:hanging="412"/>
      </w:pPr>
      <w:rPr>
        <w:rFonts w:hint="default"/>
        <w:lang w:eastAsia="en-US" w:bidi="ar-SA"/>
      </w:rPr>
    </w:lvl>
  </w:abstractNum>
  <w:abstractNum w:abstractNumId="13" w15:restartNumberingAfterBreak="0">
    <w:nsid w:val="4B827A9F"/>
    <w:multiLevelType w:val="multilevel"/>
    <w:tmpl w:val="E0D257BC"/>
    <w:lvl w:ilvl="0">
      <w:start w:val="2"/>
      <w:numFmt w:val="decimal"/>
      <w:lvlText w:val="%1"/>
      <w:lvlJc w:val="left"/>
      <w:pPr>
        <w:ind w:left="991" w:hanging="411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991" w:hanging="411"/>
        <w:jc w:val="right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414" w:hanging="41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21" w:hanging="41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28" w:hanging="4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35" w:hanging="4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42" w:hanging="4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949" w:hanging="4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656" w:hanging="411"/>
      </w:pPr>
      <w:rPr>
        <w:rFonts w:hint="default"/>
        <w:lang w:eastAsia="en-US" w:bidi="ar-SA"/>
      </w:rPr>
    </w:lvl>
  </w:abstractNum>
  <w:abstractNum w:abstractNumId="14" w15:restartNumberingAfterBreak="0">
    <w:nsid w:val="4DF20FC5"/>
    <w:multiLevelType w:val="hybridMultilevel"/>
    <w:tmpl w:val="49746BCA"/>
    <w:lvl w:ilvl="0" w:tplc="C2EA3C5E">
      <w:start w:val="14"/>
      <w:numFmt w:val="decimal"/>
      <w:lvlText w:val="%1"/>
      <w:lvlJc w:val="left"/>
      <w:pPr>
        <w:ind w:left="1356" w:hanging="380"/>
        <w:jc w:val="right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1" w:tplc="452E6B06">
      <w:numFmt w:val="bullet"/>
      <w:lvlText w:val="•"/>
      <w:lvlJc w:val="left"/>
      <w:pPr>
        <w:ind w:left="2031" w:hanging="380"/>
      </w:pPr>
      <w:rPr>
        <w:rFonts w:hint="default"/>
        <w:lang w:eastAsia="en-US" w:bidi="ar-SA"/>
      </w:rPr>
    </w:lvl>
    <w:lvl w:ilvl="2" w:tplc="3DC65E92">
      <w:numFmt w:val="bullet"/>
      <w:lvlText w:val="•"/>
      <w:lvlJc w:val="left"/>
      <w:pPr>
        <w:ind w:left="2702" w:hanging="380"/>
      </w:pPr>
      <w:rPr>
        <w:rFonts w:hint="default"/>
        <w:lang w:eastAsia="en-US" w:bidi="ar-SA"/>
      </w:rPr>
    </w:lvl>
    <w:lvl w:ilvl="3" w:tplc="5CC8C77C">
      <w:numFmt w:val="bullet"/>
      <w:lvlText w:val="•"/>
      <w:lvlJc w:val="left"/>
      <w:pPr>
        <w:ind w:left="3373" w:hanging="380"/>
      </w:pPr>
      <w:rPr>
        <w:rFonts w:hint="default"/>
        <w:lang w:eastAsia="en-US" w:bidi="ar-SA"/>
      </w:rPr>
    </w:lvl>
    <w:lvl w:ilvl="4" w:tplc="989C105A">
      <w:numFmt w:val="bullet"/>
      <w:lvlText w:val="•"/>
      <w:lvlJc w:val="left"/>
      <w:pPr>
        <w:ind w:left="4044" w:hanging="380"/>
      </w:pPr>
      <w:rPr>
        <w:rFonts w:hint="default"/>
        <w:lang w:eastAsia="en-US" w:bidi="ar-SA"/>
      </w:rPr>
    </w:lvl>
    <w:lvl w:ilvl="5" w:tplc="C54A467E">
      <w:numFmt w:val="bullet"/>
      <w:lvlText w:val="•"/>
      <w:lvlJc w:val="left"/>
      <w:pPr>
        <w:ind w:left="4715" w:hanging="380"/>
      </w:pPr>
      <w:rPr>
        <w:rFonts w:hint="default"/>
        <w:lang w:eastAsia="en-US" w:bidi="ar-SA"/>
      </w:rPr>
    </w:lvl>
    <w:lvl w:ilvl="6" w:tplc="E1389DEA">
      <w:numFmt w:val="bullet"/>
      <w:lvlText w:val="•"/>
      <w:lvlJc w:val="left"/>
      <w:pPr>
        <w:ind w:left="5386" w:hanging="380"/>
      </w:pPr>
      <w:rPr>
        <w:rFonts w:hint="default"/>
        <w:lang w:eastAsia="en-US" w:bidi="ar-SA"/>
      </w:rPr>
    </w:lvl>
    <w:lvl w:ilvl="7" w:tplc="B502BFC4">
      <w:numFmt w:val="bullet"/>
      <w:lvlText w:val="•"/>
      <w:lvlJc w:val="left"/>
      <w:pPr>
        <w:ind w:left="6057" w:hanging="380"/>
      </w:pPr>
      <w:rPr>
        <w:rFonts w:hint="default"/>
        <w:lang w:eastAsia="en-US" w:bidi="ar-SA"/>
      </w:rPr>
    </w:lvl>
    <w:lvl w:ilvl="8" w:tplc="3926DD4C">
      <w:numFmt w:val="bullet"/>
      <w:lvlText w:val="•"/>
      <w:lvlJc w:val="left"/>
      <w:pPr>
        <w:ind w:left="6728" w:hanging="380"/>
      </w:pPr>
      <w:rPr>
        <w:rFonts w:hint="default"/>
        <w:lang w:eastAsia="en-US" w:bidi="ar-SA"/>
      </w:rPr>
    </w:lvl>
  </w:abstractNum>
  <w:abstractNum w:abstractNumId="15" w15:restartNumberingAfterBreak="0">
    <w:nsid w:val="54BB4657"/>
    <w:multiLevelType w:val="hybridMultilevel"/>
    <w:tmpl w:val="88861AE2"/>
    <w:lvl w:ilvl="0" w:tplc="BE50A964">
      <w:start w:val="1"/>
      <w:numFmt w:val="decimal"/>
      <w:lvlText w:val="%1)"/>
      <w:lvlJc w:val="left"/>
      <w:pPr>
        <w:ind w:left="1293" w:hanging="316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13504C48">
      <w:start w:val="1"/>
      <w:numFmt w:val="decimal"/>
      <w:lvlText w:val="%2."/>
      <w:lvlJc w:val="left"/>
      <w:pPr>
        <w:ind w:left="1293" w:hanging="229"/>
      </w:pPr>
      <w:rPr>
        <w:rFonts w:ascii="Cambria" w:eastAsia="Cambria" w:hAnsi="Cambria" w:cs="Cambria" w:hint="default"/>
        <w:color w:val="231F20"/>
        <w:spacing w:val="0"/>
        <w:w w:val="100"/>
        <w:sz w:val="22"/>
        <w:szCs w:val="22"/>
        <w:lang w:eastAsia="en-US" w:bidi="ar-SA"/>
      </w:rPr>
    </w:lvl>
    <w:lvl w:ilvl="2" w:tplc="D5FE1E98">
      <w:numFmt w:val="bullet"/>
      <w:lvlText w:val="•"/>
      <w:lvlJc w:val="left"/>
      <w:pPr>
        <w:ind w:left="2654" w:hanging="229"/>
      </w:pPr>
      <w:rPr>
        <w:rFonts w:hint="default"/>
        <w:lang w:eastAsia="en-US" w:bidi="ar-SA"/>
      </w:rPr>
    </w:lvl>
    <w:lvl w:ilvl="3" w:tplc="2C3EA59A">
      <w:numFmt w:val="bullet"/>
      <w:lvlText w:val="•"/>
      <w:lvlJc w:val="left"/>
      <w:pPr>
        <w:ind w:left="3331" w:hanging="229"/>
      </w:pPr>
      <w:rPr>
        <w:rFonts w:hint="default"/>
        <w:lang w:eastAsia="en-US" w:bidi="ar-SA"/>
      </w:rPr>
    </w:lvl>
    <w:lvl w:ilvl="4" w:tplc="87D0D940">
      <w:numFmt w:val="bullet"/>
      <w:lvlText w:val="•"/>
      <w:lvlJc w:val="left"/>
      <w:pPr>
        <w:ind w:left="4008" w:hanging="229"/>
      </w:pPr>
      <w:rPr>
        <w:rFonts w:hint="default"/>
        <w:lang w:eastAsia="en-US" w:bidi="ar-SA"/>
      </w:rPr>
    </w:lvl>
    <w:lvl w:ilvl="5" w:tplc="F224EB84">
      <w:numFmt w:val="bullet"/>
      <w:lvlText w:val="•"/>
      <w:lvlJc w:val="left"/>
      <w:pPr>
        <w:ind w:left="4685" w:hanging="229"/>
      </w:pPr>
      <w:rPr>
        <w:rFonts w:hint="default"/>
        <w:lang w:eastAsia="en-US" w:bidi="ar-SA"/>
      </w:rPr>
    </w:lvl>
    <w:lvl w:ilvl="6" w:tplc="A78885A2">
      <w:numFmt w:val="bullet"/>
      <w:lvlText w:val="•"/>
      <w:lvlJc w:val="left"/>
      <w:pPr>
        <w:ind w:left="5362" w:hanging="229"/>
      </w:pPr>
      <w:rPr>
        <w:rFonts w:hint="default"/>
        <w:lang w:eastAsia="en-US" w:bidi="ar-SA"/>
      </w:rPr>
    </w:lvl>
    <w:lvl w:ilvl="7" w:tplc="3C66A194">
      <w:numFmt w:val="bullet"/>
      <w:lvlText w:val="•"/>
      <w:lvlJc w:val="left"/>
      <w:pPr>
        <w:ind w:left="6039" w:hanging="229"/>
      </w:pPr>
      <w:rPr>
        <w:rFonts w:hint="default"/>
        <w:lang w:eastAsia="en-US" w:bidi="ar-SA"/>
      </w:rPr>
    </w:lvl>
    <w:lvl w:ilvl="8" w:tplc="1292F080">
      <w:numFmt w:val="bullet"/>
      <w:lvlText w:val="•"/>
      <w:lvlJc w:val="left"/>
      <w:pPr>
        <w:ind w:left="6716" w:hanging="229"/>
      </w:pPr>
      <w:rPr>
        <w:rFonts w:hint="default"/>
        <w:lang w:eastAsia="en-US" w:bidi="ar-SA"/>
      </w:rPr>
    </w:lvl>
  </w:abstractNum>
  <w:abstractNum w:abstractNumId="16" w15:restartNumberingAfterBreak="0">
    <w:nsid w:val="582308E2"/>
    <w:multiLevelType w:val="hybridMultilevel"/>
    <w:tmpl w:val="C9F2F3C6"/>
    <w:lvl w:ilvl="0" w:tplc="72E643DA">
      <w:start w:val="9"/>
      <w:numFmt w:val="decimal"/>
      <w:lvlText w:val="%1"/>
      <w:lvlJc w:val="left"/>
      <w:pPr>
        <w:ind w:left="1257" w:hanging="280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1" w:tplc="8B640112">
      <w:numFmt w:val="bullet"/>
      <w:lvlText w:val="•"/>
      <w:lvlJc w:val="left"/>
      <w:pPr>
        <w:ind w:left="1941" w:hanging="280"/>
      </w:pPr>
      <w:rPr>
        <w:rFonts w:hint="default"/>
        <w:lang w:eastAsia="en-US" w:bidi="ar-SA"/>
      </w:rPr>
    </w:lvl>
    <w:lvl w:ilvl="2" w:tplc="466AC3EA">
      <w:numFmt w:val="bullet"/>
      <w:lvlText w:val="•"/>
      <w:lvlJc w:val="left"/>
      <w:pPr>
        <w:ind w:left="2622" w:hanging="280"/>
      </w:pPr>
      <w:rPr>
        <w:rFonts w:hint="default"/>
        <w:lang w:eastAsia="en-US" w:bidi="ar-SA"/>
      </w:rPr>
    </w:lvl>
    <w:lvl w:ilvl="3" w:tplc="69B0FA1E">
      <w:numFmt w:val="bullet"/>
      <w:lvlText w:val="•"/>
      <w:lvlJc w:val="left"/>
      <w:pPr>
        <w:ind w:left="3303" w:hanging="280"/>
      </w:pPr>
      <w:rPr>
        <w:rFonts w:hint="default"/>
        <w:lang w:eastAsia="en-US" w:bidi="ar-SA"/>
      </w:rPr>
    </w:lvl>
    <w:lvl w:ilvl="4" w:tplc="01F0A03C">
      <w:numFmt w:val="bullet"/>
      <w:lvlText w:val="•"/>
      <w:lvlJc w:val="left"/>
      <w:pPr>
        <w:ind w:left="3984" w:hanging="280"/>
      </w:pPr>
      <w:rPr>
        <w:rFonts w:hint="default"/>
        <w:lang w:eastAsia="en-US" w:bidi="ar-SA"/>
      </w:rPr>
    </w:lvl>
    <w:lvl w:ilvl="5" w:tplc="A8D459EA">
      <w:numFmt w:val="bullet"/>
      <w:lvlText w:val="•"/>
      <w:lvlJc w:val="left"/>
      <w:pPr>
        <w:ind w:left="4665" w:hanging="280"/>
      </w:pPr>
      <w:rPr>
        <w:rFonts w:hint="default"/>
        <w:lang w:eastAsia="en-US" w:bidi="ar-SA"/>
      </w:rPr>
    </w:lvl>
    <w:lvl w:ilvl="6" w:tplc="D85283EC">
      <w:numFmt w:val="bullet"/>
      <w:lvlText w:val="•"/>
      <w:lvlJc w:val="left"/>
      <w:pPr>
        <w:ind w:left="5346" w:hanging="280"/>
      </w:pPr>
      <w:rPr>
        <w:rFonts w:hint="default"/>
        <w:lang w:eastAsia="en-US" w:bidi="ar-SA"/>
      </w:rPr>
    </w:lvl>
    <w:lvl w:ilvl="7" w:tplc="61D47284">
      <w:numFmt w:val="bullet"/>
      <w:lvlText w:val="•"/>
      <w:lvlJc w:val="left"/>
      <w:pPr>
        <w:ind w:left="6027" w:hanging="280"/>
      </w:pPr>
      <w:rPr>
        <w:rFonts w:hint="default"/>
        <w:lang w:eastAsia="en-US" w:bidi="ar-SA"/>
      </w:rPr>
    </w:lvl>
    <w:lvl w:ilvl="8" w:tplc="B62685B6">
      <w:numFmt w:val="bullet"/>
      <w:lvlText w:val="•"/>
      <w:lvlJc w:val="left"/>
      <w:pPr>
        <w:ind w:left="6708" w:hanging="280"/>
      </w:pPr>
      <w:rPr>
        <w:rFonts w:hint="default"/>
        <w:lang w:eastAsia="en-US" w:bidi="ar-SA"/>
      </w:rPr>
    </w:lvl>
  </w:abstractNum>
  <w:abstractNum w:abstractNumId="17" w15:restartNumberingAfterBreak="0">
    <w:nsid w:val="5B35490C"/>
    <w:multiLevelType w:val="hybridMultilevel"/>
    <w:tmpl w:val="07F22384"/>
    <w:lvl w:ilvl="0" w:tplc="E2EC1134">
      <w:numFmt w:val="bullet"/>
      <w:lvlText w:val="•"/>
      <w:lvlJc w:val="left"/>
      <w:pPr>
        <w:ind w:left="1184" w:hanging="208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 w:tplc="6276DEBC">
      <w:numFmt w:val="bullet"/>
      <w:lvlText w:val="•"/>
      <w:lvlJc w:val="left"/>
      <w:pPr>
        <w:ind w:left="1869" w:hanging="208"/>
      </w:pPr>
      <w:rPr>
        <w:rFonts w:hint="default"/>
        <w:lang w:eastAsia="en-US" w:bidi="ar-SA"/>
      </w:rPr>
    </w:lvl>
    <w:lvl w:ilvl="2" w:tplc="4F48E48E">
      <w:numFmt w:val="bullet"/>
      <w:lvlText w:val="•"/>
      <w:lvlJc w:val="left"/>
      <w:pPr>
        <w:ind w:left="2558" w:hanging="208"/>
      </w:pPr>
      <w:rPr>
        <w:rFonts w:hint="default"/>
        <w:lang w:eastAsia="en-US" w:bidi="ar-SA"/>
      </w:rPr>
    </w:lvl>
    <w:lvl w:ilvl="3" w:tplc="C87CDF4E">
      <w:numFmt w:val="bullet"/>
      <w:lvlText w:val="•"/>
      <w:lvlJc w:val="left"/>
      <w:pPr>
        <w:ind w:left="3247" w:hanging="208"/>
      </w:pPr>
      <w:rPr>
        <w:rFonts w:hint="default"/>
        <w:lang w:eastAsia="en-US" w:bidi="ar-SA"/>
      </w:rPr>
    </w:lvl>
    <w:lvl w:ilvl="4" w:tplc="751AD94A">
      <w:numFmt w:val="bullet"/>
      <w:lvlText w:val="•"/>
      <w:lvlJc w:val="left"/>
      <w:pPr>
        <w:ind w:left="3936" w:hanging="208"/>
      </w:pPr>
      <w:rPr>
        <w:rFonts w:hint="default"/>
        <w:lang w:eastAsia="en-US" w:bidi="ar-SA"/>
      </w:rPr>
    </w:lvl>
    <w:lvl w:ilvl="5" w:tplc="8228D51A">
      <w:numFmt w:val="bullet"/>
      <w:lvlText w:val="•"/>
      <w:lvlJc w:val="left"/>
      <w:pPr>
        <w:ind w:left="4625" w:hanging="208"/>
      </w:pPr>
      <w:rPr>
        <w:rFonts w:hint="default"/>
        <w:lang w:eastAsia="en-US" w:bidi="ar-SA"/>
      </w:rPr>
    </w:lvl>
    <w:lvl w:ilvl="6" w:tplc="EA52CDBE">
      <w:numFmt w:val="bullet"/>
      <w:lvlText w:val="•"/>
      <w:lvlJc w:val="left"/>
      <w:pPr>
        <w:ind w:left="5314" w:hanging="208"/>
      </w:pPr>
      <w:rPr>
        <w:rFonts w:hint="default"/>
        <w:lang w:eastAsia="en-US" w:bidi="ar-SA"/>
      </w:rPr>
    </w:lvl>
    <w:lvl w:ilvl="7" w:tplc="A0AA19BC">
      <w:numFmt w:val="bullet"/>
      <w:lvlText w:val="•"/>
      <w:lvlJc w:val="left"/>
      <w:pPr>
        <w:ind w:left="6003" w:hanging="208"/>
      </w:pPr>
      <w:rPr>
        <w:rFonts w:hint="default"/>
        <w:lang w:eastAsia="en-US" w:bidi="ar-SA"/>
      </w:rPr>
    </w:lvl>
    <w:lvl w:ilvl="8" w:tplc="B63EF01E">
      <w:numFmt w:val="bullet"/>
      <w:lvlText w:val="•"/>
      <w:lvlJc w:val="left"/>
      <w:pPr>
        <w:ind w:left="6692" w:hanging="208"/>
      </w:pPr>
      <w:rPr>
        <w:rFonts w:hint="default"/>
        <w:lang w:eastAsia="en-US" w:bidi="ar-SA"/>
      </w:rPr>
    </w:lvl>
  </w:abstractNum>
  <w:abstractNum w:abstractNumId="18" w15:restartNumberingAfterBreak="0">
    <w:nsid w:val="672F4CBF"/>
    <w:multiLevelType w:val="hybridMultilevel"/>
    <w:tmpl w:val="1D7C6E16"/>
    <w:lvl w:ilvl="0" w:tplc="B4268BC2">
      <w:start w:val="1"/>
      <w:numFmt w:val="decimal"/>
      <w:lvlText w:val="%1)"/>
      <w:lvlJc w:val="left"/>
      <w:pPr>
        <w:ind w:left="849" w:hanging="269"/>
        <w:jc w:val="right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1" w:tplc="36D88CB8">
      <w:numFmt w:val="bullet"/>
      <w:lvlText w:val="–"/>
      <w:lvlJc w:val="left"/>
      <w:pPr>
        <w:ind w:left="1197" w:hanging="220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2" w:tplc="DB609B4E">
      <w:numFmt w:val="bullet"/>
      <w:lvlText w:val="–"/>
      <w:lvlJc w:val="left"/>
      <w:pPr>
        <w:ind w:left="1310" w:hanging="220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3" w:tplc="A934B20A">
      <w:numFmt w:val="bullet"/>
      <w:lvlText w:val="•"/>
      <w:lvlJc w:val="left"/>
      <w:pPr>
        <w:ind w:left="2163" w:hanging="220"/>
      </w:pPr>
      <w:rPr>
        <w:rFonts w:hint="default"/>
        <w:lang w:eastAsia="en-US" w:bidi="ar-SA"/>
      </w:rPr>
    </w:lvl>
    <w:lvl w:ilvl="4" w:tplc="B462BC66">
      <w:numFmt w:val="bullet"/>
      <w:lvlText w:val="•"/>
      <w:lvlJc w:val="left"/>
      <w:pPr>
        <w:ind w:left="3007" w:hanging="220"/>
      </w:pPr>
      <w:rPr>
        <w:rFonts w:hint="default"/>
        <w:lang w:eastAsia="en-US" w:bidi="ar-SA"/>
      </w:rPr>
    </w:lvl>
    <w:lvl w:ilvl="5" w:tplc="47B2EEE4">
      <w:numFmt w:val="bullet"/>
      <w:lvlText w:val="•"/>
      <w:lvlJc w:val="left"/>
      <w:pPr>
        <w:ind w:left="3851" w:hanging="220"/>
      </w:pPr>
      <w:rPr>
        <w:rFonts w:hint="default"/>
        <w:lang w:eastAsia="en-US" w:bidi="ar-SA"/>
      </w:rPr>
    </w:lvl>
    <w:lvl w:ilvl="6" w:tplc="4E547B38">
      <w:numFmt w:val="bullet"/>
      <w:lvlText w:val="•"/>
      <w:lvlJc w:val="left"/>
      <w:pPr>
        <w:ind w:left="4695" w:hanging="220"/>
      </w:pPr>
      <w:rPr>
        <w:rFonts w:hint="default"/>
        <w:lang w:eastAsia="en-US" w:bidi="ar-SA"/>
      </w:rPr>
    </w:lvl>
    <w:lvl w:ilvl="7" w:tplc="6E8A2824">
      <w:numFmt w:val="bullet"/>
      <w:lvlText w:val="•"/>
      <w:lvlJc w:val="left"/>
      <w:pPr>
        <w:ind w:left="5539" w:hanging="220"/>
      </w:pPr>
      <w:rPr>
        <w:rFonts w:hint="default"/>
        <w:lang w:eastAsia="en-US" w:bidi="ar-SA"/>
      </w:rPr>
    </w:lvl>
    <w:lvl w:ilvl="8" w:tplc="3340AABA">
      <w:numFmt w:val="bullet"/>
      <w:lvlText w:val="•"/>
      <w:lvlJc w:val="left"/>
      <w:pPr>
        <w:ind w:left="6383" w:hanging="220"/>
      </w:pPr>
      <w:rPr>
        <w:rFonts w:hint="default"/>
        <w:lang w:eastAsia="en-US" w:bidi="ar-SA"/>
      </w:rPr>
    </w:lvl>
  </w:abstractNum>
  <w:abstractNum w:abstractNumId="19" w15:restartNumberingAfterBreak="0">
    <w:nsid w:val="6C5121AD"/>
    <w:multiLevelType w:val="multilevel"/>
    <w:tmpl w:val="4E16187A"/>
    <w:lvl w:ilvl="0">
      <w:start w:val="1"/>
      <w:numFmt w:val="decimal"/>
      <w:lvlText w:val="%1."/>
      <w:lvlJc w:val="left"/>
      <w:pPr>
        <w:ind w:left="1005" w:hanging="312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1430" w:hanging="426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1440" w:hanging="42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268" w:hanging="4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97" w:hanging="4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26" w:hanging="4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755" w:hanging="4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84" w:hanging="4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3" w:hanging="426"/>
      </w:pPr>
      <w:rPr>
        <w:rFonts w:hint="default"/>
        <w:lang w:eastAsia="en-US" w:bidi="ar-SA"/>
      </w:rPr>
    </w:lvl>
  </w:abstractNum>
  <w:abstractNum w:abstractNumId="20" w15:restartNumberingAfterBreak="0">
    <w:nsid w:val="76777E08"/>
    <w:multiLevelType w:val="multilevel"/>
    <w:tmpl w:val="A66E48F8"/>
    <w:lvl w:ilvl="0">
      <w:start w:val="2"/>
      <w:numFmt w:val="decimal"/>
      <w:lvlText w:val="%1."/>
      <w:lvlJc w:val="left"/>
      <w:pPr>
        <w:ind w:left="580" w:hanging="225"/>
      </w:pPr>
      <w:rPr>
        <w:rFonts w:ascii="Cambria" w:eastAsia="Cambria" w:hAnsi="Cambria" w:cs="Cambria" w:hint="default"/>
        <w:color w:val="231F20"/>
        <w:spacing w:val="0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991" w:hanging="411"/>
      </w:pPr>
      <w:rPr>
        <w:rFonts w:ascii="Cambria" w:eastAsia="Cambria" w:hAnsi="Cambria" w:cs="Cambria" w:hint="default"/>
        <w:b/>
        <w:bCs/>
        <w:color w:val="231F2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4720" w:hanging="41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5138" w:hanging="41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57" w:hanging="4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76" w:hanging="4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95" w:hanging="4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4" w:hanging="4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33" w:hanging="411"/>
      </w:pPr>
      <w:rPr>
        <w:rFonts w:hint="default"/>
        <w:lang w:eastAsia="en-US" w:bidi="ar-SA"/>
      </w:rPr>
    </w:lvl>
  </w:abstractNum>
  <w:abstractNum w:abstractNumId="21" w15:restartNumberingAfterBreak="0">
    <w:nsid w:val="7D5C7B70"/>
    <w:multiLevelType w:val="multilevel"/>
    <w:tmpl w:val="AB7AF870"/>
    <w:lvl w:ilvl="0">
      <w:start w:val="3"/>
      <w:numFmt w:val="decimal"/>
      <w:lvlText w:val="%1"/>
      <w:lvlJc w:val="left"/>
      <w:pPr>
        <w:ind w:left="1316" w:hanging="426"/>
      </w:pPr>
      <w:rPr>
        <w:rFonts w:hint="default"/>
        <w:lang w:eastAsia="en-US" w:bidi="ar-SA"/>
      </w:rPr>
    </w:lvl>
    <w:lvl w:ilvl="1">
      <w:start w:val="5"/>
      <w:numFmt w:val="decimal"/>
      <w:lvlText w:val="%1.%2."/>
      <w:lvlJc w:val="left"/>
      <w:pPr>
        <w:ind w:left="1316" w:hanging="426"/>
      </w:pPr>
      <w:rPr>
        <w:rFonts w:ascii="Cambria" w:eastAsia="Cambria" w:hAnsi="Cambria" w:cs="Cambria" w:hint="default"/>
        <w:color w:val="231F20"/>
        <w:w w:val="100"/>
        <w:sz w:val="18"/>
        <w:szCs w:val="18"/>
        <w:lang w:eastAsia="en-US" w:bidi="ar-SA"/>
      </w:rPr>
    </w:lvl>
    <w:lvl w:ilvl="2">
      <w:numFmt w:val="bullet"/>
      <w:lvlText w:val="•"/>
      <w:lvlJc w:val="left"/>
      <w:pPr>
        <w:ind w:left="2670" w:hanging="42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45" w:hanging="42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20" w:hanging="42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95" w:hanging="42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70" w:hanging="42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45" w:hanging="42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720" w:hanging="426"/>
      </w:pPr>
      <w:rPr>
        <w:rFonts w:hint="default"/>
        <w:lang w:eastAsia="en-US" w:bidi="ar-SA"/>
      </w:rPr>
    </w:lvl>
  </w:abstractNum>
  <w:abstractNum w:abstractNumId="22" w15:restartNumberingAfterBreak="0">
    <w:nsid w:val="7E9614E2"/>
    <w:multiLevelType w:val="hybridMultilevel"/>
    <w:tmpl w:val="A9BAE6EA"/>
    <w:lvl w:ilvl="0" w:tplc="52A29396">
      <w:start w:val="87"/>
      <w:numFmt w:val="decimal"/>
      <w:lvlText w:val="(%1)"/>
      <w:lvlJc w:val="left"/>
      <w:pPr>
        <w:ind w:left="580" w:hanging="453"/>
      </w:pPr>
      <w:rPr>
        <w:rFonts w:ascii="Cambria" w:eastAsia="Cambria" w:hAnsi="Cambria" w:cs="Cambria" w:hint="default"/>
        <w:color w:val="231F20"/>
        <w:spacing w:val="-2"/>
        <w:w w:val="100"/>
        <w:sz w:val="22"/>
        <w:szCs w:val="22"/>
        <w:lang w:eastAsia="en-US" w:bidi="ar-SA"/>
      </w:rPr>
    </w:lvl>
    <w:lvl w:ilvl="1" w:tplc="7D0C9514">
      <w:start w:val="1"/>
      <w:numFmt w:val="decimal"/>
      <w:lvlText w:val="%2."/>
      <w:lvlJc w:val="left"/>
      <w:pPr>
        <w:ind w:left="693" w:hanging="220"/>
      </w:pPr>
      <w:rPr>
        <w:rFonts w:ascii="Cambria" w:eastAsia="Cambria" w:hAnsi="Cambria" w:cs="Cambria" w:hint="default"/>
        <w:color w:val="231F20"/>
        <w:w w:val="100"/>
        <w:sz w:val="22"/>
        <w:szCs w:val="22"/>
        <w:lang w:eastAsia="en-US" w:bidi="ar-SA"/>
      </w:rPr>
    </w:lvl>
    <w:lvl w:ilvl="2" w:tplc="A51C9014">
      <w:numFmt w:val="bullet"/>
      <w:lvlText w:val="•"/>
      <w:lvlJc w:val="left"/>
      <w:pPr>
        <w:ind w:left="1518" w:hanging="220"/>
      </w:pPr>
      <w:rPr>
        <w:rFonts w:hint="default"/>
        <w:lang w:eastAsia="en-US" w:bidi="ar-SA"/>
      </w:rPr>
    </w:lvl>
    <w:lvl w:ilvl="3" w:tplc="CE1A476E">
      <w:numFmt w:val="bullet"/>
      <w:lvlText w:val="•"/>
      <w:lvlJc w:val="left"/>
      <w:pPr>
        <w:ind w:left="2337" w:hanging="220"/>
      </w:pPr>
      <w:rPr>
        <w:rFonts w:hint="default"/>
        <w:lang w:eastAsia="en-US" w:bidi="ar-SA"/>
      </w:rPr>
    </w:lvl>
    <w:lvl w:ilvl="4" w:tplc="93441A46">
      <w:numFmt w:val="bullet"/>
      <w:lvlText w:val="•"/>
      <w:lvlJc w:val="left"/>
      <w:pPr>
        <w:ind w:left="3156" w:hanging="220"/>
      </w:pPr>
      <w:rPr>
        <w:rFonts w:hint="default"/>
        <w:lang w:eastAsia="en-US" w:bidi="ar-SA"/>
      </w:rPr>
    </w:lvl>
    <w:lvl w:ilvl="5" w:tplc="7164A814">
      <w:numFmt w:val="bullet"/>
      <w:lvlText w:val="•"/>
      <w:lvlJc w:val="left"/>
      <w:pPr>
        <w:ind w:left="3975" w:hanging="220"/>
      </w:pPr>
      <w:rPr>
        <w:rFonts w:hint="default"/>
        <w:lang w:eastAsia="en-US" w:bidi="ar-SA"/>
      </w:rPr>
    </w:lvl>
    <w:lvl w:ilvl="6" w:tplc="87B6F8FE">
      <w:numFmt w:val="bullet"/>
      <w:lvlText w:val="•"/>
      <w:lvlJc w:val="left"/>
      <w:pPr>
        <w:ind w:left="4794" w:hanging="220"/>
      </w:pPr>
      <w:rPr>
        <w:rFonts w:hint="default"/>
        <w:lang w:eastAsia="en-US" w:bidi="ar-SA"/>
      </w:rPr>
    </w:lvl>
    <w:lvl w:ilvl="7" w:tplc="C6789A8A">
      <w:numFmt w:val="bullet"/>
      <w:lvlText w:val="•"/>
      <w:lvlJc w:val="left"/>
      <w:pPr>
        <w:ind w:left="5613" w:hanging="220"/>
      </w:pPr>
      <w:rPr>
        <w:rFonts w:hint="default"/>
        <w:lang w:eastAsia="en-US" w:bidi="ar-SA"/>
      </w:rPr>
    </w:lvl>
    <w:lvl w:ilvl="8" w:tplc="3AFE6F12">
      <w:numFmt w:val="bullet"/>
      <w:lvlText w:val="•"/>
      <w:lvlJc w:val="left"/>
      <w:pPr>
        <w:ind w:left="6432" w:hanging="220"/>
      </w:pPr>
      <w:rPr>
        <w:rFonts w:hint="default"/>
        <w:lang w:eastAsia="en-US" w:bidi="ar-SA"/>
      </w:rPr>
    </w:lvl>
  </w:abstractNum>
  <w:num w:numId="1" w16cid:durableId="1818570760">
    <w:abstractNumId w:val="6"/>
  </w:num>
  <w:num w:numId="2" w16cid:durableId="1355182025">
    <w:abstractNumId w:val="9"/>
  </w:num>
  <w:num w:numId="3" w16cid:durableId="2006663675">
    <w:abstractNumId w:val="17"/>
  </w:num>
  <w:num w:numId="4" w16cid:durableId="65609684">
    <w:abstractNumId w:val="0"/>
  </w:num>
  <w:num w:numId="5" w16cid:durableId="1193500086">
    <w:abstractNumId w:val="5"/>
  </w:num>
  <w:num w:numId="6" w16cid:durableId="652372432">
    <w:abstractNumId w:val="1"/>
  </w:num>
  <w:num w:numId="7" w16cid:durableId="1101685750">
    <w:abstractNumId w:val="10"/>
  </w:num>
  <w:num w:numId="8" w16cid:durableId="1856572097">
    <w:abstractNumId w:val="18"/>
  </w:num>
  <w:num w:numId="9" w16cid:durableId="1002393287">
    <w:abstractNumId w:val="2"/>
  </w:num>
  <w:num w:numId="10" w16cid:durableId="1089355414">
    <w:abstractNumId w:val="15"/>
  </w:num>
  <w:num w:numId="11" w16cid:durableId="251084341">
    <w:abstractNumId w:val="4"/>
  </w:num>
  <w:num w:numId="12" w16cid:durableId="400057943">
    <w:abstractNumId w:val="12"/>
  </w:num>
  <w:num w:numId="13" w16cid:durableId="1352998686">
    <w:abstractNumId w:val="20"/>
  </w:num>
  <w:num w:numId="14" w16cid:durableId="2031450208">
    <w:abstractNumId w:val="22"/>
  </w:num>
  <w:num w:numId="15" w16cid:durableId="1043752243">
    <w:abstractNumId w:val="14"/>
  </w:num>
  <w:num w:numId="16" w16cid:durableId="726295919">
    <w:abstractNumId w:val="13"/>
  </w:num>
  <w:num w:numId="17" w16cid:durableId="441609556">
    <w:abstractNumId w:val="7"/>
  </w:num>
  <w:num w:numId="18" w16cid:durableId="847447303">
    <w:abstractNumId w:val="16"/>
  </w:num>
  <w:num w:numId="19" w16cid:durableId="1013924018">
    <w:abstractNumId w:val="11"/>
  </w:num>
  <w:num w:numId="20" w16cid:durableId="1325012952">
    <w:abstractNumId w:val="21"/>
  </w:num>
  <w:num w:numId="21" w16cid:durableId="2014911746">
    <w:abstractNumId w:val="19"/>
  </w:num>
  <w:num w:numId="22" w16cid:durableId="701247840">
    <w:abstractNumId w:val="3"/>
  </w:num>
  <w:num w:numId="23" w16cid:durableId="2134445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07"/>
    <w:rsid w:val="0021697B"/>
    <w:rsid w:val="00216FD5"/>
    <w:rsid w:val="003B5A2C"/>
    <w:rsid w:val="003C4EEF"/>
    <w:rsid w:val="0041793B"/>
    <w:rsid w:val="004855D4"/>
    <w:rsid w:val="004948BD"/>
    <w:rsid w:val="004F7326"/>
    <w:rsid w:val="005C267E"/>
    <w:rsid w:val="00625A00"/>
    <w:rsid w:val="00800B07"/>
    <w:rsid w:val="008150D7"/>
    <w:rsid w:val="00956726"/>
    <w:rsid w:val="00982AA2"/>
    <w:rsid w:val="00E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9A72"/>
  <w15:docId w15:val="{C1C7C364-467F-4E6D-A493-9C559201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7"/>
      <w:ind w:left="63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93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58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580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19"/>
      <w:ind w:left="224"/>
    </w:pPr>
    <w:rPr>
      <w:sz w:val="14"/>
      <w:szCs w:val="14"/>
    </w:rPr>
  </w:style>
  <w:style w:type="paragraph" w:styleId="TOC2">
    <w:name w:val="toc 2"/>
    <w:basedOn w:val="Normal"/>
    <w:uiPriority w:val="1"/>
    <w:qFormat/>
    <w:pPr>
      <w:spacing w:before="178"/>
      <w:ind w:left="892" w:hanging="313"/>
    </w:pPr>
  </w:style>
  <w:style w:type="paragraph" w:styleId="TOC3">
    <w:name w:val="toc 3"/>
    <w:basedOn w:val="Normal"/>
    <w:uiPriority w:val="39"/>
    <w:qFormat/>
    <w:pPr>
      <w:spacing w:before="169"/>
      <w:ind w:left="1005" w:hanging="313"/>
    </w:pPr>
  </w:style>
  <w:style w:type="paragraph" w:styleId="TOC4">
    <w:name w:val="toc 4"/>
    <w:basedOn w:val="Normal"/>
    <w:uiPriority w:val="1"/>
    <w:qFormat/>
    <w:pPr>
      <w:spacing w:line="257" w:lineRule="exact"/>
      <w:ind w:left="892"/>
    </w:pPr>
  </w:style>
  <w:style w:type="paragraph" w:styleId="TOC5">
    <w:name w:val="toc 5"/>
    <w:basedOn w:val="Normal"/>
    <w:uiPriority w:val="1"/>
    <w:qFormat/>
    <w:pPr>
      <w:spacing w:before="45"/>
      <w:ind w:left="891"/>
    </w:pPr>
    <w:rPr>
      <w:sz w:val="18"/>
      <w:szCs w:val="18"/>
    </w:rPr>
  </w:style>
  <w:style w:type="paragraph" w:styleId="TOC6">
    <w:name w:val="toc 6"/>
    <w:basedOn w:val="Normal"/>
    <w:uiPriority w:val="1"/>
    <w:qFormat/>
    <w:pPr>
      <w:spacing w:before="45"/>
      <w:ind w:left="1430" w:hanging="426"/>
    </w:pPr>
    <w:rPr>
      <w:sz w:val="18"/>
      <w:szCs w:val="18"/>
    </w:rPr>
  </w:style>
  <w:style w:type="paragraph" w:styleId="TOC7">
    <w:name w:val="toc 7"/>
    <w:basedOn w:val="Normal"/>
    <w:uiPriority w:val="1"/>
    <w:qFormat/>
    <w:pPr>
      <w:spacing w:before="45"/>
      <w:ind w:left="1315"/>
    </w:pPr>
    <w:rPr>
      <w:sz w:val="18"/>
      <w:szCs w:val="18"/>
    </w:rPr>
  </w:style>
  <w:style w:type="paragraph" w:styleId="TOC8">
    <w:name w:val="toc 8"/>
    <w:basedOn w:val="Normal"/>
    <w:uiPriority w:val="1"/>
    <w:qFormat/>
    <w:pPr>
      <w:spacing w:before="45"/>
      <w:ind w:left="1430"/>
    </w:pPr>
    <w:rPr>
      <w:sz w:val="18"/>
      <w:szCs w:val="18"/>
    </w:rPr>
  </w:style>
  <w:style w:type="paragraph" w:styleId="TOC9">
    <w:name w:val="toc 9"/>
    <w:basedOn w:val="Normal"/>
    <w:uiPriority w:val="1"/>
    <w:qFormat/>
    <w:pPr>
      <w:spacing w:before="45"/>
      <w:ind w:left="1884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ind w:left="693" w:right="2591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97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93"/>
      <w:jc w:val="center"/>
    </w:pPr>
  </w:style>
  <w:style w:type="paragraph" w:styleId="Footer">
    <w:name w:val="footer"/>
    <w:basedOn w:val="Normal"/>
    <w:link w:val="FooterChar"/>
    <w:uiPriority w:val="99"/>
    <w:unhideWhenUsed/>
    <w:rsid w:val="00417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93B"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417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93B"/>
    <w:rPr>
      <w:rFonts w:ascii="Cambria" w:eastAsia="Cambria" w:hAnsi="Cambria" w:cs="Cambria"/>
    </w:rPr>
  </w:style>
  <w:style w:type="paragraph" w:styleId="TOCHeading">
    <w:name w:val="TOC Heading"/>
    <w:basedOn w:val="Heading1"/>
    <w:next w:val="Normal"/>
    <w:uiPriority w:val="39"/>
    <w:unhideWhenUsed/>
    <w:qFormat/>
    <w:rsid w:val="004855D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5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verenik.r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skr.rs/zkYJ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6116-A91B-4A5C-AC69-6A28CC04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5169</Words>
  <Characters>29466</Characters>
  <Application>Microsoft Office Word</Application>
  <DocSecurity>4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Milovanovic</dc:creator>
  <cp:lastModifiedBy>Dragan Milovanovic</cp:lastModifiedBy>
  <cp:revision>2</cp:revision>
  <dcterms:created xsi:type="dcterms:W3CDTF">2024-02-09T12:30:00Z</dcterms:created>
  <dcterms:modified xsi:type="dcterms:W3CDTF">2024-02-09T12:30:00Z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2024-02-09T00:00:00Z</vt:filetime>
  </property>
</Properties>
</file>