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34"/>
        <w:tblW w:w="10115" w:type="dxa"/>
        <w:tblLook w:val="01E0" w:firstRow="1" w:lastRow="1" w:firstColumn="1" w:lastColumn="1" w:noHBand="0" w:noVBand="0"/>
      </w:tblPr>
      <w:tblGrid>
        <w:gridCol w:w="3258"/>
        <w:gridCol w:w="3271"/>
        <w:gridCol w:w="3586"/>
      </w:tblGrid>
      <w:tr w:rsidR="007D248A" w:rsidRPr="007D248A" w14:paraId="5465E8FC" w14:textId="77777777" w:rsidTr="0064796E">
        <w:trPr>
          <w:trHeight w:val="1843"/>
        </w:trPr>
        <w:tc>
          <w:tcPr>
            <w:tcW w:w="3258" w:type="dxa"/>
            <w:vAlign w:val="center"/>
          </w:tcPr>
          <w:p w14:paraId="112863AF" w14:textId="77777777" w:rsidR="00EE27FB" w:rsidRPr="007D248A" w:rsidRDefault="00EE27FB" w:rsidP="0064796E">
            <w:pPr>
              <w:tabs>
                <w:tab w:val="left" w:pos="1418"/>
                <w:tab w:val="center" w:pos="5670"/>
                <w:tab w:val="center" w:pos="6663"/>
              </w:tabs>
              <w:jc w:val="center"/>
              <w:rPr>
                <w:b/>
                <w:spacing w:val="6"/>
              </w:rPr>
            </w:pPr>
            <w:r w:rsidRPr="007D248A">
              <w:rPr>
                <w:b/>
                <w:spacing w:val="6"/>
              </w:rPr>
              <w:t>Republic of Serbia</w:t>
            </w:r>
          </w:p>
          <w:p w14:paraId="5584F2E3" w14:textId="77777777" w:rsidR="00EE27FB" w:rsidRPr="007D248A" w:rsidRDefault="00EE27FB" w:rsidP="0064796E">
            <w:pPr>
              <w:tabs>
                <w:tab w:val="left" w:pos="1418"/>
                <w:tab w:val="center" w:pos="5670"/>
                <w:tab w:val="center" w:pos="6663"/>
              </w:tabs>
              <w:jc w:val="center"/>
              <w:rPr>
                <w:spacing w:val="6"/>
              </w:rPr>
            </w:pPr>
            <w:r w:rsidRPr="007D248A">
              <w:t>Commissioner for Information</w:t>
            </w:r>
          </w:p>
          <w:p w14:paraId="6866BEC9" w14:textId="77777777" w:rsidR="00EE27FB" w:rsidRPr="007D248A" w:rsidRDefault="00EE27FB" w:rsidP="0064796E">
            <w:pPr>
              <w:tabs>
                <w:tab w:val="left" w:pos="1418"/>
                <w:tab w:val="center" w:pos="5670"/>
                <w:tab w:val="center" w:pos="6663"/>
              </w:tabs>
              <w:jc w:val="center"/>
              <w:rPr>
                <w:spacing w:val="6"/>
              </w:rPr>
            </w:pPr>
            <w:r w:rsidRPr="007D248A">
              <w:t>of Public Importance and</w:t>
            </w:r>
          </w:p>
          <w:p w14:paraId="48B21A6F" w14:textId="77777777" w:rsidR="00EE27FB" w:rsidRPr="007D248A" w:rsidRDefault="00EE27FB" w:rsidP="0064796E">
            <w:pPr>
              <w:tabs>
                <w:tab w:val="left" w:pos="1418"/>
                <w:tab w:val="center" w:pos="5670"/>
                <w:tab w:val="center" w:pos="6663"/>
              </w:tabs>
              <w:jc w:val="center"/>
              <w:rPr>
                <w:spacing w:val="6"/>
              </w:rPr>
            </w:pPr>
            <w:r w:rsidRPr="007D248A">
              <w:t>Personal Data Protection</w:t>
            </w:r>
          </w:p>
          <w:p w14:paraId="73ACE000" w14:textId="77777777" w:rsidR="00EE27FB" w:rsidRPr="007D248A" w:rsidRDefault="00EE27FB" w:rsidP="0064796E">
            <w:pPr>
              <w:jc w:val="center"/>
            </w:pPr>
          </w:p>
        </w:tc>
        <w:tc>
          <w:tcPr>
            <w:tcW w:w="3271" w:type="dxa"/>
            <w:vAlign w:val="center"/>
          </w:tcPr>
          <w:p w14:paraId="4A1A4B5F" w14:textId="77777777" w:rsidR="00EE27FB" w:rsidRPr="007D248A" w:rsidRDefault="00EE27FB" w:rsidP="0064796E">
            <w:pPr>
              <w:jc w:val="center"/>
            </w:pPr>
            <w:r w:rsidRPr="007D248A">
              <w:rPr>
                <w:noProof/>
              </w:rPr>
              <w:drawing>
                <wp:inline distT="0" distB="0" distL="0" distR="0" wp14:anchorId="2485FBA7" wp14:editId="4313FBBA">
                  <wp:extent cx="771525" cy="1123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71525" cy="1123950"/>
                          </a:xfrm>
                          <a:prstGeom prst="rect">
                            <a:avLst/>
                          </a:prstGeom>
                          <a:noFill/>
                          <a:ln w="9525">
                            <a:noFill/>
                            <a:miter lim="800000"/>
                            <a:headEnd/>
                            <a:tailEnd/>
                          </a:ln>
                        </pic:spPr>
                      </pic:pic>
                    </a:graphicData>
                  </a:graphic>
                </wp:inline>
              </w:drawing>
            </w:r>
          </w:p>
        </w:tc>
        <w:tc>
          <w:tcPr>
            <w:tcW w:w="3586" w:type="dxa"/>
            <w:vAlign w:val="center"/>
          </w:tcPr>
          <w:p w14:paraId="6DCA6096" w14:textId="77777777" w:rsidR="00EE27FB" w:rsidRPr="007D248A" w:rsidRDefault="00EE27FB" w:rsidP="0064796E">
            <w:pPr>
              <w:tabs>
                <w:tab w:val="left" w:pos="1418"/>
                <w:tab w:val="center" w:pos="5670"/>
                <w:tab w:val="center" w:pos="6663"/>
              </w:tabs>
              <w:jc w:val="center"/>
              <w:rPr>
                <w:spacing w:val="6"/>
                <w:lang w:val="de-DE"/>
              </w:rPr>
            </w:pPr>
            <w:r w:rsidRPr="007D248A">
              <w:rPr>
                <w:lang w:val="de-DE"/>
              </w:rPr>
              <w:t>Phone:  +381 (0) 113408 900</w:t>
            </w:r>
          </w:p>
          <w:p w14:paraId="07E85BF9" w14:textId="77777777" w:rsidR="00EE27FB" w:rsidRPr="007D248A" w:rsidRDefault="00EE27FB" w:rsidP="0064796E">
            <w:pPr>
              <w:tabs>
                <w:tab w:val="left" w:pos="1418"/>
                <w:tab w:val="center" w:pos="5670"/>
                <w:tab w:val="center" w:pos="6663"/>
              </w:tabs>
              <w:jc w:val="center"/>
              <w:rPr>
                <w:spacing w:val="6"/>
                <w:lang w:val="de-DE"/>
              </w:rPr>
            </w:pPr>
            <w:r w:rsidRPr="007D248A">
              <w:rPr>
                <w:lang w:val="de-DE"/>
              </w:rPr>
              <w:t>Fax:+381 (0) 11 3343-379</w:t>
            </w:r>
          </w:p>
          <w:p w14:paraId="781D0E22" w14:textId="77777777" w:rsidR="00EE27FB" w:rsidRPr="007D248A" w:rsidRDefault="00EE27FB" w:rsidP="0064796E">
            <w:pPr>
              <w:tabs>
                <w:tab w:val="left" w:pos="1418"/>
                <w:tab w:val="center" w:pos="5670"/>
                <w:tab w:val="center" w:pos="6663"/>
              </w:tabs>
              <w:ind w:left="-159" w:right="-108"/>
              <w:jc w:val="center"/>
              <w:rPr>
                <w:spacing w:val="6"/>
                <w:lang w:val="de-DE"/>
              </w:rPr>
            </w:pPr>
            <w:r w:rsidRPr="007D248A">
              <w:rPr>
                <w:lang w:val="de-DE"/>
              </w:rPr>
              <w:t>Bulevar kralja Aleksandra 15</w:t>
            </w:r>
          </w:p>
          <w:p w14:paraId="0DB434C7" w14:textId="77777777" w:rsidR="00EE27FB" w:rsidRPr="007D248A" w:rsidRDefault="00EE27FB" w:rsidP="0064796E">
            <w:pPr>
              <w:tabs>
                <w:tab w:val="left" w:pos="1418"/>
                <w:tab w:val="center" w:pos="5670"/>
                <w:tab w:val="center" w:pos="6663"/>
              </w:tabs>
              <w:ind w:left="-159" w:right="-108"/>
              <w:jc w:val="center"/>
              <w:rPr>
                <w:spacing w:val="6"/>
                <w:lang w:val="de-DE"/>
              </w:rPr>
            </w:pPr>
            <w:r w:rsidRPr="007D248A">
              <w:rPr>
                <w:lang w:val="de-DE"/>
              </w:rPr>
              <w:t>11000 Belgrade</w:t>
            </w:r>
          </w:p>
          <w:p w14:paraId="555964AC" w14:textId="77777777" w:rsidR="00EE27FB" w:rsidRPr="007D248A" w:rsidRDefault="00EE27FB" w:rsidP="0064796E">
            <w:pPr>
              <w:tabs>
                <w:tab w:val="left" w:pos="1418"/>
                <w:tab w:val="center" w:pos="5670"/>
                <w:tab w:val="center" w:pos="6663"/>
              </w:tabs>
              <w:jc w:val="center"/>
              <w:rPr>
                <w:spacing w:val="6"/>
                <w:lang w:val="de-DE"/>
              </w:rPr>
            </w:pPr>
            <w:hyperlink r:id="rId9">
              <w:r w:rsidRPr="007D248A">
                <w:rPr>
                  <w:rStyle w:val="Hyperlink"/>
                  <w:color w:val="auto"/>
                  <w:spacing w:val="6"/>
                  <w:lang w:val="de-DE"/>
                </w:rPr>
                <w:t>office@poverenik.rs</w:t>
              </w:r>
            </w:hyperlink>
          </w:p>
          <w:p w14:paraId="61780508" w14:textId="77777777" w:rsidR="00EE27FB" w:rsidRPr="007D248A" w:rsidRDefault="00EE27FB" w:rsidP="0064796E">
            <w:pPr>
              <w:tabs>
                <w:tab w:val="left" w:pos="1418"/>
                <w:tab w:val="center" w:pos="5670"/>
                <w:tab w:val="center" w:pos="6663"/>
              </w:tabs>
              <w:jc w:val="center"/>
              <w:rPr>
                <w:spacing w:val="6"/>
                <w:lang w:val="de-DE"/>
              </w:rPr>
            </w:pPr>
            <w:hyperlink r:id="rId10">
              <w:r w:rsidRPr="007D248A">
                <w:rPr>
                  <w:rStyle w:val="Hyperlink"/>
                  <w:color w:val="auto"/>
                  <w:spacing w:val="6"/>
                  <w:lang w:val="de-DE"/>
                </w:rPr>
                <w:t>www.poverenik.rs</w:t>
              </w:r>
            </w:hyperlink>
          </w:p>
        </w:tc>
      </w:tr>
    </w:tbl>
    <w:p w14:paraId="64A7E6A8" w14:textId="77777777" w:rsidR="00EE27FB" w:rsidRPr="007D248A" w:rsidRDefault="00EE27FB" w:rsidP="00EE27FB">
      <w:pPr>
        <w:rPr>
          <w:vanish/>
          <w:lang w:val="de-DE"/>
        </w:rPr>
      </w:pPr>
    </w:p>
    <w:tbl>
      <w:tblPr>
        <w:tblW w:w="0" w:type="auto"/>
        <w:tblInd w:w="108" w:type="dxa"/>
        <w:tblBorders>
          <w:top w:val="double" w:sz="4" w:space="0" w:color="auto"/>
        </w:tblBorders>
        <w:tblLook w:val="0000" w:firstRow="0" w:lastRow="0" w:firstColumn="0" w:lastColumn="0" w:noHBand="0" w:noVBand="0"/>
      </w:tblPr>
      <w:tblGrid>
        <w:gridCol w:w="9252"/>
      </w:tblGrid>
      <w:tr w:rsidR="007D248A" w:rsidRPr="007D248A" w14:paraId="388BC6BF" w14:textId="77777777" w:rsidTr="0064796E">
        <w:trPr>
          <w:trHeight w:val="154"/>
        </w:trPr>
        <w:tc>
          <w:tcPr>
            <w:tcW w:w="9630" w:type="dxa"/>
          </w:tcPr>
          <w:p w14:paraId="1848B671" w14:textId="77777777" w:rsidR="00EE27FB" w:rsidRPr="007D248A" w:rsidRDefault="00EE27FB" w:rsidP="0064796E">
            <w:pPr>
              <w:tabs>
                <w:tab w:val="left" w:pos="1418"/>
                <w:tab w:val="center" w:pos="5670"/>
                <w:tab w:val="center" w:pos="6663"/>
              </w:tabs>
              <w:ind w:left="-18" w:firstLine="18"/>
              <w:rPr>
                <w:spacing w:val="6"/>
                <w:lang w:val="de-DE"/>
              </w:rPr>
            </w:pPr>
            <w:r w:rsidRPr="007D248A">
              <w:rPr>
                <w:lang w:val="de-DE"/>
              </w:rPr>
              <w:t xml:space="preserve"> </w:t>
            </w:r>
          </w:p>
        </w:tc>
      </w:tr>
    </w:tbl>
    <w:p w14:paraId="713FB6CB" w14:textId="34DC9918" w:rsidR="00EE27FB" w:rsidRPr="007D248A" w:rsidRDefault="00EE27FB" w:rsidP="00EE27FB">
      <w:r w:rsidRPr="007D248A">
        <w:t>Number: 073-</w:t>
      </w:r>
      <w:r w:rsidR="004D0FEE" w:rsidRPr="007D248A">
        <w:t>10</w:t>
      </w:r>
      <w:r w:rsidRPr="007D248A">
        <w:t>-</w:t>
      </w:r>
      <w:r w:rsidR="003822D7">
        <w:t>1</w:t>
      </w:r>
      <w:r w:rsidR="00263684">
        <w:t>610</w:t>
      </w:r>
      <w:r w:rsidRPr="007D248A">
        <w:t>/202</w:t>
      </w:r>
      <w:r w:rsidR="002D74FB">
        <w:rPr>
          <w:lang w:val="sr-Cyrl-RS"/>
        </w:rPr>
        <w:t>6</w:t>
      </w:r>
      <w:r w:rsidRPr="007D248A">
        <w:t>-0</w:t>
      </w:r>
      <w:r w:rsidR="00747D54" w:rsidRPr="007D248A">
        <w:t>8</w:t>
      </w:r>
      <w:r w:rsidRPr="007D248A">
        <w:t xml:space="preserve">                                                              Date: </w:t>
      </w:r>
      <w:r w:rsidR="003822D7">
        <w:t>3</w:t>
      </w:r>
      <w:r w:rsidR="00263684">
        <w:t>0</w:t>
      </w:r>
      <w:r w:rsidR="00263684" w:rsidRPr="00263684">
        <w:rPr>
          <w:vertAlign w:val="superscript"/>
        </w:rPr>
        <w:t>th</w:t>
      </w:r>
      <w:r w:rsidR="00263684">
        <w:t xml:space="preserve"> April</w:t>
      </w:r>
      <w:r w:rsidR="00666C4D" w:rsidRPr="007D248A">
        <w:t xml:space="preserve"> </w:t>
      </w:r>
      <w:r w:rsidRPr="007D248A">
        <w:t>202</w:t>
      </w:r>
      <w:r w:rsidR="005423D0">
        <w:t>6</w:t>
      </w:r>
      <w:r w:rsidRPr="007D248A">
        <w:t xml:space="preserve"> </w:t>
      </w:r>
    </w:p>
    <w:p w14:paraId="34547711" w14:textId="77777777" w:rsidR="00EE27FB" w:rsidRPr="007D248A" w:rsidRDefault="00EE27FB" w:rsidP="00EE27FB">
      <w:pPr>
        <w:jc w:val="center"/>
      </w:pPr>
      <w:r w:rsidRPr="007D248A">
        <w:t>O V E R V I E W</w:t>
      </w:r>
    </w:p>
    <w:p w14:paraId="2768A19E" w14:textId="77777777" w:rsidR="00EE27FB" w:rsidRPr="007D248A" w:rsidRDefault="00EE27FB" w:rsidP="00EE27FB">
      <w:pPr>
        <w:jc w:val="center"/>
      </w:pPr>
    </w:p>
    <w:p w14:paraId="740CE716" w14:textId="77777777" w:rsidR="00EE27FB" w:rsidRPr="007D248A" w:rsidRDefault="00EE27FB" w:rsidP="00EE27FB">
      <w:pPr>
        <w:jc w:val="center"/>
      </w:pPr>
      <w:r w:rsidRPr="007D248A">
        <w:t>of Activities of the Commissioner for Information of Public Importance</w:t>
      </w:r>
    </w:p>
    <w:p w14:paraId="2E0A3C24" w14:textId="07ADBA68" w:rsidR="00EE27FB" w:rsidRPr="007D248A" w:rsidRDefault="00EE27FB" w:rsidP="00EE27FB">
      <w:pPr>
        <w:jc w:val="center"/>
      </w:pPr>
      <w:r w:rsidRPr="007D248A">
        <w:t xml:space="preserve">and Personal Data Protection in </w:t>
      </w:r>
      <w:r w:rsidR="00263684">
        <w:t xml:space="preserve">April </w:t>
      </w:r>
      <w:r w:rsidRPr="007D248A">
        <w:t>202</w:t>
      </w:r>
      <w:r w:rsidR="002D74FB">
        <w:t>6</w:t>
      </w:r>
      <w:r w:rsidRPr="007D248A">
        <w:t xml:space="preserve"> </w:t>
      </w:r>
    </w:p>
    <w:p w14:paraId="59B20260" w14:textId="77777777" w:rsidR="00EE27FB" w:rsidRPr="007D248A" w:rsidRDefault="00EE27FB" w:rsidP="00EE27FB">
      <w:pPr>
        <w:jc w:val="both"/>
        <w:rPr>
          <w:b/>
        </w:rPr>
      </w:pPr>
    </w:p>
    <w:p w14:paraId="1D11F9CA" w14:textId="77777777" w:rsidR="00EE27FB" w:rsidRPr="007D248A" w:rsidRDefault="00EE27FB" w:rsidP="00EE27FB">
      <w:pPr>
        <w:jc w:val="both"/>
        <w:rPr>
          <w:b/>
        </w:rPr>
      </w:pPr>
      <w:r w:rsidRPr="007D248A">
        <w:rPr>
          <w:b/>
        </w:rPr>
        <w:t xml:space="preserve">I.  Case Statistics    </w:t>
      </w:r>
    </w:p>
    <w:p w14:paraId="55A876D9" w14:textId="77777777" w:rsidR="00EE27FB" w:rsidRPr="007D248A" w:rsidRDefault="00EE27FB" w:rsidP="00EE27FB">
      <w:pPr>
        <w:jc w:val="both"/>
        <w:rPr>
          <w:b/>
        </w:rPr>
      </w:pPr>
    </w:p>
    <w:p w14:paraId="3AE45313" w14:textId="194AF0C6" w:rsidR="00EE27FB" w:rsidRPr="007D248A" w:rsidRDefault="00EE27FB" w:rsidP="00EE27FB">
      <w:pPr>
        <w:jc w:val="both"/>
      </w:pPr>
      <w:r w:rsidRPr="007D248A">
        <w:t xml:space="preserve">In </w:t>
      </w:r>
      <w:r w:rsidR="00263684">
        <w:t>April</w:t>
      </w:r>
      <w:r w:rsidR="002D74FB" w:rsidRPr="007D248A">
        <w:t xml:space="preserve"> 202</w:t>
      </w:r>
      <w:r w:rsidR="002D74FB">
        <w:t>6</w:t>
      </w:r>
      <w:r w:rsidRPr="007D248A">
        <w:t>, the Commissioner’s Office received a total of</w:t>
      </w:r>
      <w:r w:rsidR="00277F0A" w:rsidRPr="007D248A">
        <w:t xml:space="preserve"> </w:t>
      </w:r>
      <w:r w:rsidR="00590FCC">
        <w:t>2</w:t>
      </w:r>
      <w:r w:rsidR="00263684">
        <w:t>202</w:t>
      </w:r>
      <w:r w:rsidR="00277F0A" w:rsidRPr="007D248A">
        <w:t xml:space="preserve"> cas</w:t>
      </w:r>
      <w:r w:rsidRPr="007D248A">
        <w:t xml:space="preserve">es, including:    </w:t>
      </w:r>
      <w:r w:rsidR="002D74FB">
        <w:t xml:space="preserve"> </w:t>
      </w:r>
    </w:p>
    <w:p w14:paraId="6453DD7C" w14:textId="77777777" w:rsidR="00EE27FB" w:rsidRPr="007D248A" w:rsidRDefault="00EE27FB" w:rsidP="00EE27FB">
      <w:pPr>
        <w:jc w:val="both"/>
      </w:pPr>
    </w:p>
    <w:p w14:paraId="0064D93C" w14:textId="3D24AECA" w:rsidR="00EE27FB" w:rsidRPr="007D248A" w:rsidRDefault="00590FCC" w:rsidP="00EE27FB">
      <w:pPr>
        <w:numPr>
          <w:ilvl w:val="0"/>
          <w:numId w:val="1"/>
        </w:numPr>
        <w:ind w:left="720"/>
        <w:jc w:val="both"/>
      </w:pPr>
      <w:r>
        <w:t>1</w:t>
      </w:r>
      <w:r w:rsidR="003822D7">
        <w:t>3</w:t>
      </w:r>
      <w:r w:rsidR="00263684">
        <w:t>39</w:t>
      </w:r>
      <w:r w:rsidR="00EE27FB" w:rsidRPr="007D248A">
        <w:t xml:space="preserve"> cases in connection with access to information,</w:t>
      </w:r>
    </w:p>
    <w:p w14:paraId="37EE7796" w14:textId="628B76F3" w:rsidR="00EE27FB" w:rsidRPr="007D248A" w:rsidRDefault="00263684" w:rsidP="00EE27FB">
      <w:pPr>
        <w:numPr>
          <w:ilvl w:val="0"/>
          <w:numId w:val="1"/>
        </w:numPr>
        <w:ind w:left="720"/>
        <w:jc w:val="both"/>
      </w:pPr>
      <w:r>
        <w:t>511</w:t>
      </w:r>
      <w:r w:rsidR="00EE27FB" w:rsidRPr="007D248A">
        <w:t xml:space="preserve"> cases in connection with personal data protection, </w:t>
      </w:r>
    </w:p>
    <w:p w14:paraId="0E23BD9C" w14:textId="37E358BA" w:rsidR="00596245" w:rsidRPr="007D248A" w:rsidRDefault="00263684" w:rsidP="00596245">
      <w:pPr>
        <w:numPr>
          <w:ilvl w:val="0"/>
          <w:numId w:val="1"/>
        </w:numPr>
        <w:ind w:left="720"/>
        <w:jc w:val="both"/>
      </w:pPr>
      <w:r>
        <w:t xml:space="preserve">137 </w:t>
      </w:r>
      <w:r w:rsidR="00596245" w:rsidRPr="007D248A">
        <w:t>cases relating to misdemeanor proceedings,</w:t>
      </w:r>
    </w:p>
    <w:p w14:paraId="58F453D4" w14:textId="7D12AB2E" w:rsidR="00747D54" w:rsidRPr="007D248A" w:rsidRDefault="003822D7" w:rsidP="00EE27FB">
      <w:pPr>
        <w:numPr>
          <w:ilvl w:val="0"/>
          <w:numId w:val="1"/>
        </w:numPr>
        <w:ind w:left="720"/>
        <w:jc w:val="both"/>
      </w:pPr>
      <w:r>
        <w:t>2</w:t>
      </w:r>
      <w:r w:rsidR="00263684">
        <w:t>15</w:t>
      </w:r>
      <w:r w:rsidR="00EE27FB" w:rsidRPr="007D248A">
        <w:t xml:space="preserve"> cases relating to both areas of work and actions of the Commissioner’s Office</w:t>
      </w:r>
      <w:r w:rsidR="00596245" w:rsidRPr="007D248A">
        <w:t>.</w:t>
      </w:r>
    </w:p>
    <w:p w14:paraId="778EA3A6" w14:textId="2A4AD044" w:rsidR="00EE27FB" w:rsidRPr="007D248A" w:rsidRDefault="00263684" w:rsidP="00263684">
      <w:pPr>
        <w:tabs>
          <w:tab w:val="left" w:pos="8502"/>
        </w:tabs>
        <w:jc w:val="both"/>
      </w:pPr>
      <w:r>
        <w:tab/>
      </w:r>
    </w:p>
    <w:p w14:paraId="36290A65" w14:textId="3BC9D562" w:rsidR="00EE27FB" w:rsidRPr="007D248A" w:rsidRDefault="00EE27FB" w:rsidP="00EE27FB">
      <w:pPr>
        <w:spacing w:after="120"/>
        <w:jc w:val="both"/>
      </w:pPr>
      <w:r w:rsidRPr="007D248A">
        <w:t xml:space="preserve">A total of </w:t>
      </w:r>
      <w:r w:rsidR="00263684">
        <w:t>1962</w:t>
      </w:r>
      <w:r w:rsidRPr="007D248A">
        <w:t xml:space="preserve"> </w:t>
      </w:r>
      <w:r w:rsidRPr="007D248A">
        <w:rPr>
          <w:b/>
        </w:rPr>
        <w:t>cases</w:t>
      </w:r>
      <w:r w:rsidRPr="007D248A">
        <w:t xml:space="preserve"> </w:t>
      </w:r>
      <w:r w:rsidRPr="007D248A">
        <w:rPr>
          <w:b/>
        </w:rPr>
        <w:t>were resolved</w:t>
      </w:r>
      <w:r w:rsidRPr="007D248A">
        <w:t xml:space="preserve"> during this month (</w:t>
      </w:r>
      <w:r w:rsidR="00263684">
        <w:t>1189</w:t>
      </w:r>
      <w:r w:rsidR="00E21CF1" w:rsidRPr="007D248A">
        <w:t xml:space="preserve"> </w:t>
      </w:r>
      <w:r w:rsidRPr="007D248A">
        <w:t xml:space="preserve">- access to information, </w:t>
      </w:r>
      <w:r w:rsidR="00263684">
        <w:t>425</w:t>
      </w:r>
      <w:r w:rsidRPr="007D248A">
        <w:t xml:space="preserve"> – data protection,</w:t>
      </w:r>
      <w:r w:rsidR="00507641" w:rsidRPr="007D248A">
        <w:t xml:space="preserve"> </w:t>
      </w:r>
      <w:r w:rsidR="00263684">
        <w:t>158</w:t>
      </w:r>
      <w:r w:rsidR="00596245" w:rsidRPr="007D248A">
        <w:t xml:space="preserve"> - misdemeanor proceedings, </w:t>
      </w:r>
      <w:r w:rsidR="00263684">
        <w:t>190</w:t>
      </w:r>
      <w:r w:rsidRPr="007D248A">
        <w:t xml:space="preserve"> – harmonisation and cooperation in both areas of Commissioner's actions). </w:t>
      </w:r>
    </w:p>
    <w:p w14:paraId="644E9914" w14:textId="23CEACBF" w:rsidR="00EE27FB" w:rsidRPr="007D248A" w:rsidRDefault="00EE27FB" w:rsidP="00EE27FB">
      <w:pPr>
        <w:autoSpaceDE w:val="0"/>
        <w:autoSpaceDN w:val="0"/>
        <w:adjustRightInd w:val="0"/>
        <w:spacing w:after="120"/>
        <w:jc w:val="both"/>
      </w:pPr>
      <w:r w:rsidRPr="007D248A">
        <w:t xml:space="preserve">According to the available call records, a total of </w:t>
      </w:r>
      <w:r w:rsidR="00263684">
        <w:t>1695</w:t>
      </w:r>
      <w:r w:rsidRPr="007D248A">
        <w:t xml:space="preserve"> contacts with citizens and public authorities were made to provide advice on the exercise of the right to free access to information and with citizens and personal data controllers for consultations in connection with implementation of the Law on Personal Data Protection and cases handled.  </w:t>
      </w:r>
    </w:p>
    <w:p w14:paraId="36536DA8" w14:textId="77777777" w:rsidR="00EE27FB" w:rsidRPr="007D248A" w:rsidRDefault="00EE27FB" w:rsidP="00EE27FB">
      <w:pPr>
        <w:jc w:val="both"/>
        <w:rPr>
          <w:b/>
        </w:rPr>
      </w:pPr>
    </w:p>
    <w:p w14:paraId="39A29442" w14:textId="77777777" w:rsidR="00EE27FB" w:rsidRPr="007D248A" w:rsidRDefault="00EE27FB" w:rsidP="00EE27FB">
      <w:pPr>
        <w:jc w:val="both"/>
        <w:rPr>
          <w:b/>
        </w:rPr>
      </w:pPr>
      <w:r w:rsidRPr="007D248A">
        <w:rPr>
          <w:b/>
        </w:rPr>
        <w:t>Resolved cases:</w:t>
      </w:r>
    </w:p>
    <w:p w14:paraId="2D1E73BB" w14:textId="77777777" w:rsidR="00EE27FB" w:rsidRPr="007D248A" w:rsidRDefault="00EE27FB" w:rsidP="00EE27FB">
      <w:pPr>
        <w:jc w:val="both"/>
        <w:rPr>
          <w:b/>
        </w:rPr>
      </w:pPr>
    </w:p>
    <w:p w14:paraId="044A98EA" w14:textId="77777777" w:rsidR="00EE27FB" w:rsidRPr="007D248A" w:rsidRDefault="00EE27FB" w:rsidP="00EE27FB">
      <w:pPr>
        <w:pStyle w:val="1tekst"/>
        <w:tabs>
          <w:tab w:val="left" w:pos="9360"/>
        </w:tabs>
        <w:ind w:left="0" w:right="0" w:firstLine="0"/>
        <w:rPr>
          <w:rFonts w:ascii="Times New Roman" w:hAnsi="Times New Roman" w:cs="Times New Roman"/>
          <w:b/>
          <w:bCs/>
          <w:sz w:val="24"/>
          <w:szCs w:val="24"/>
          <w:u w:val="single"/>
        </w:rPr>
      </w:pPr>
      <w:r w:rsidRPr="007D248A">
        <w:rPr>
          <w:rFonts w:ascii="Times New Roman" w:hAnsi="Times New Roman" w:cs="Times New Roman"/>
          <w:b/>
          <w:sz w:val="24"/>
          <w:szCs w:val="24"/>
          <w:u w:val="single"/>
        </w:rPr>
        <w:t>А. Field of access to information of public importance</w:t>
      </w:r>
    </w:p>
    <w:p w14:paraId="3CD90387" w14:textId="77777777" w:rsidR="00EE27FB" w:rsidRPr="007D248A" w:rsidRDefault="00EE27FB" w:rsidP="00EE27FB">
      <w:pPr>
        <w:jc w:val="both"/>
      </w:pPr>
    </w:p>
    <w:p w14:paraId="6C69268F" w14:textId="76A600FE" w:rsidR="00EE27FB" w:rsidRPr="007D248A" w:rsidRDefault="00263684" w:rsidP="00EE27FB">
      <w:pPr>
        <w:numPr>
          <w:ilvl w:val="0"/>
          <w:numId w:val="2"/>
        </w:numPr>
        <w:tabs>
          <w:tab w:val="num" w:pos="720"/>
        </w:tabs>
        <w:jc w:val="both"/>
      </w:pPr>
      <w:r>
        <w:rPr>
          <w:lang w:val="en-US"/>
        </w:rPr>
        <w:t>494</w:t>
      </w:r>
      <w:r w:rsidR="0098019E" w:rsidRPr="007D248A">
        <w:t xml:space="preserve"> </w:t>
      </w:r>
      <w:r w:rsidR="00EE27FB" w:rsidRPr="007D248A">
        <w:t xml:space="preserve">complaints, of which </w:t>
      </w:r>
      <w:r w:rsidR="00590FCC">
        <w:rPr>
          <w:lang w:val="en-US"/>
        </w:rPr>
        <w:t>2</w:t>
      </w:r>
      <w:r>
        <w:rPr>
          <w:lang w:val="en-US"/>
        </w:rPr>
        <w:t>6</w:t>
      </w:r>
      <w:r w:rsidR="001F2415" w:rsidRPr="007D248A">
        <w:t xml:space="preserve"> </w:t>
      </w:r>
      <w:r w:rsidR="00EE27FB" w:rsidRPr="007D248A">
        <w:t>were lodged against decisions rejecting the information seeker’s request, while the remaining complaints were lodged against authorities’ failure to comply with requests for accessing the information of public importance or because requests were rejected without reaching a decision,</w:t>
      </w:r>
    </w:p>
    <w:p w14:paraId="18F937F5" w14:textId="513D03BE" w:rsidR="00EE27FB" w:rsidRPr="007D248A" w:rsidRDefault="00263684" w:rsidP="00EE27FB">
      <w:pPr>
        <w:numPr>
          <w:ilvl w:val="0"/>
          <w:numId w:val="2"/>
        </w:numPr>
        <w:tabs>
          <w:tab w:val="num" w:pos="720"/>
        </w:tabs>
        <w:jc w:val="both"/>
      </w:pPr>
      <w:r>
        <w:rPr>
          <w:lang w:val="en-US"/>
        </w:rPr>
        <w:t>26</w:t>
      </w:r>
      <w:r w:rsidR="00EE27FB" w:rsidRPr="007D248A">
        <w:t xml:space="preserve"> replies to requests for opinions on implementation of the Law on Free Access to Information of Public Importance,</w:t>
      </w:r>
    </w:p>
    <w:p w14:paraId="2BE47D29" w14:textId="468A564E" w:rsidR="00EE27FB" w:rsidRPr="007D248A" w:rsidRDefault="00263684" w:rsidP="00EE27FB">
      <w:pPr>
        <w:numPr>
          <w:ilvl w:val="0"/>
          <w:numId w:val="2"/>
        </w:numPr>
        <w:tabs>
          <w:tab w:val="num" w:pos="720"/>
        </w:tabs>
        <w:jc w:val="both"/>
      </w:pPr>
      <w:r>
        <w:t>275</w:t>
      </w:r>
      <w:r w:rsidR="00EE27FB" w:rsidRPr="007D248A">
        <w:t xml:space="preserve"> requests for information forwarded to other public authorities upon consulting and notifying information seekers, which the Commissioner’s Office received from other authorities who do not possess the requested information, or from information seekers, for information related to operations of other authorities </w:t>
      </w:r>
    </w:p>
    <w:p w14:paraId="60A285A6" w14:textId="1AE2E762" w:rsidR="00572E78" w:rsidRPr="007D248A" w:rsidRDefault="00263684" w:rsidP="00EE27FB">
      <w:pPr>
        <w:numPr>
          <w:ilvl w:val="0"/>
          <w:numId w:val="2"/>
        </w:numPr>
        <w:tabs>
          <w:tab w:val="num" w:pos="720"/>
        </w:tabs>
        <w:jc w:val="both"/>
      </w:pPr>
      <w:r>
        <w:t>106</w:t>
      </w:r>
      <w:r w:rsidR="00572E78" w:rsidRPr="007D248A">
        <w:t xml:space="preserve"> cases were processed that related to the implementation of measures to improve the transparency of the work of authorities in connection with determining the status of public authorities, comments and suggestions related to registration in the Unified Information </w:t>
      </w:r>
      <w:r w:rsidR="00572E78" w:rsidRPr="007D248A">
        <w:lastRenderedPageBreak/>
        <w:t xml:space="preserve">System of Information Booklets, as well as the preparation of Information Booklets and registration on the Portal for submitting annual reports to the Commissioner and assistance in submitting them, as well as the implementation of other measures to improve the transparency of work. Within these cases, the Commissioner issued </w:t>
      </w:r>
      <w:r w:rsidR="003822D7">
        <w:t>11</w:t>
      </w:r>
      <w:r w:rsidR="00572E78" w:rsidRPr="007D248A">
        <w:t xml:space="preserve"> decisions - administrative measures, regarding the obligation to prepare Information Booklets,</w:t>
      </w:r>
    </w:p>
    <w:p w14:paraId="16EFE9D3" w14:textId="302E9D25" w:rsidR="00F65DA4" w:rsidRPr="007D248A" w:rsidRDefault="00590FCC" w:rsidP="00EE27FB">
      <w:pPr>
        <w:numPr>
          <w:ilvl w:val="0"/>
          <w:numId w:val="2"/>
        </w:numPr>
        <w:tabs>
          <w:tab w:val="num" w:pos="720"/>
        </w:tabs>
        <w:jc w:val="both"/>
      </w:pPr>
      <w:r>
        <w:rPr>
          <w:lang w:val="en-US"/>
        </w:rPr>
        <w:t>2</w:t>
      </w:r>
      <w:r w:rsidR="00263684">
        <w:rPr>
          <w:lang w:val="en-US"/>
        </w:rPr>
        <w:t>74</w:t>
      </w:r>
      <w:r w:rsidR="00F65DA4" w:rsidRPr="007D248A">
        <w:rPr>
          <w:lang w:val="sr-Latn-RS"/>
        </w:rPr>
        <w:t xml:space="preserve"> </w:t>
      </w:r>
      <w:r w:rsidR="002B132C" w:rsidRPr="007D248A">
        <w:rPr>
          <w:lang w:val="sr-Latn-RS"/>
        </w:rPr>
        <w:t>responses</w:t>
      </w:r>
      <w:r w:rsidR="002555D2" w:rsidRPr="007D248A">
        <w:rPr>
          <w:lang w:val="sr-Latn-RS"/>
        </w:rPr>
        <w:t xml:space="preserve"> to Administrative Court</w:t>
      </w:r>
      <w:r w:rsidR="00636CF1" w:rsidRPr="007D248A">
        <w:t>,</w:t>
      </w:r>
      <w:r w:rsidR="00572E78" w:rsidRPr="007D248A">
        <w:t xml:space="preserve"> </w:t>
      </w:r>
    </w:p>
    <w:p w14:paraId="444C23EE" w14:textId="26BF30B2" w:rsidR="00371521" w:rsidRDefault="00263684" w:rsidP="009E2FCE">
      <w:pPr>
        <w:numPr>
          <w:ilvl w:val="0"/>
          <w:numId w:val="2"/>
        </w:numPr>
        <w:tabs>
          <w:tab w:val="num" w:pos="720"/>
        </w:tabs>
        <w:jc w:val="both"/>
      </w:pPr>
      <w:r>
        <w:t>8</w:t>
      </w:r>
      <w:r w:rsidR="00371521" w:rsidRPr="007D248A">
        <w:t xml:space="preserve"> petition</w:t>
      </w:r>
      <w:r w:rsidR="00C66F99" w:rsidRPr="007D248A">
        <w:t>s</w:t>
      </w:r>
      <w:r w:rsidR="00590FCC">
        <w:t>,</w:t>
      </w:r>
    </w:p>
    <w:p w14:paraId="4676265B" w14:textId="23E38463" w:rsidR="003822D7" w:rsidRPr="00263684" w:rsidRDefault="003822D7" w:rsidP="003822D7">
      <w:pPr>
        <w:pStyle w:val="ListParagraph"/>
        <w:numPr>
          <w:ilvl w:val="0"/>
          <w:numId w:val="2"/>
        </w:numPr>
        <w:jc w:val="both"/>
        <w:rPr>
          <w:rFonts w:ascii="Times New Roman" w:hAnsi="Times New Roman"/>
          <w:sz w:val="24"/>
          <w:szCs w:val="24"/>
        </w:rPr>
      </w:pPr>
      <w:r w:rsidRPr="003822D7">
        <w:rPr>
          <w:rFonts w:ascii="Times New Roman" w:hAnsi="Times New Roman"/>
          <w:sz w:val="24"/>
          <w:szCs w:val="24"/>
        </w:rPr>
        <w:t xml:space="preserve">Within the case - proposal for administrative enforcement - </w:t>
      </w:r>
      <w:r w:rsidR="00263684">
        <w:rPr>
          <w:rFonts w:ascii="Times New Roman" w:hAnsi="Times New Roman"/>
          <w:sz w:val="24"/>
          <w:szCs w:val="24"/>
        </w:rPr>
        <w:t>2</w:t>
      </w:r>
      <w:r w:rsidRPr="003822D7">
        <w:rPr>
          <w:rFonts w:ascii="Times New Roman" w:hAnsi="Times New Roman"/>
          <w:sz w:val="24"/>
          <w:szCs w:val="24"/>
        </w:rPr>
        <w:t xml:space="preserve"> decision</w:t>
      </w:r>
      <w:r w:rsidR="00263684">
        <w:rPr>
          <w:rFonts w:ascii="Times New Roman" w:hAnsi="Times New Roman"/>
          <w:sz w:val="24"/>
          <w:szCs w:val="24"/>
        </w:rPr>
        <w:t>s</w:t>
      </w:r>
      <w:r w:rsidRPr="003822D7">
        <w:rPr>
          <w:rFonts w:ascii="Times New Roman" w:hAnsi="Times New Roman"/>
          <w:sz w:val="24"/>
          <w:szCs w:val="24"/>
        </w:rPr>
        <w:t xml:space="preserve"> on enforcement </w:t>
      </w:r>
      <w:r w:rsidRPr="00263684">
        <w:rPr>
          <w:rFonts w:ascii="Times New Roman" w:hAnsi="Times New Roman"/>
          <w:sz w:val="24"/>
          <w:szCs w:val="24"/>
        </w:rPr>
        <w:t xml:space="preserve">and </w:t>
      </w:r>
      <w:r w:rsidR="00263684" w:rsidRPr="00263684">
        <w:rPr>
          <w:rFonts w:ascii="Times New Roman" w:hAnsi="Times New Roman"/>
          <w:sz w:val="24"/>
          <w:szCs w:val="24"/>
        </w:rPr>
        <w:t xml:space="preserve">in </w:t>
      </w:r>
      <w:r w:rsidR="00263684">
        <w:rPr>
          <w:rFonts w:ascii="Times New Roman" w:hAnsi="Times New Roman"/>
          <w:sz w:val="24"/>
          <w:szCs w:val="24"/>
        </w:rPr>
        <w:t>6 c</w:t>
      </w:r>
      <w:r w:rsidR="00263684" w:rsidRPr="00263684">
        <w:rPr>
          <w:rFonts w:ascii="Times New Roman" w:hAnsi="Times New Roman"/>
          <w:sz w:val="24"/>
          <w:szCs w:val="24"/>
        </w:rPr>
        <w:t>ases, further proceedings were suspended because</w:t>
      </w:r>
      <w:r w:rsidR="00263684">
        <w:rPr>
          <w:rFonts w:ascii="Times New Roman" w:hAnsi="Times New Roman"/>
          <w:sz w:val="24"/>
          <w:szCs w:val="24"/>
        </w:rPr>
        <w:t>.</w:t>
      </w:r>
    </w:p>
    <w:p w14:paraId="73EDC1AE" w14:textId="77777777" w:rsidR="003822D7" w:rsidRPr="003822D7" w:rsidRDefault="003822D7" w:rsidP="003822D7">
      <w:pPr>
        <w:pStyle w:val="ListParagraph"/>
        <w:jc w:val="both"/>
        <w:rPr>
          <w:rFonts w:ascii="Times New Roman" w:hAnsi="Times New Roman"/>
          <w:sz w:val="24"/>
          <w:szCs w:val="24"/>
        </w:rPr>
      </w:pPr>
    </w:p>
    <w:p w14:paraId="3469B3B1" w14:textId="6DC3CD78" w:rsidR="00EE27FB" w:rsidRPr="007D248A" w:rsidRDefault="00EE27FB" w:rsidP="00EE27FB">
      <w:pPr>
        <w:jc w:val="both"/>
      </w:pPr>
      <w:r w:rsidRPr="007D248A">
        <w:tab/>
        <w:t xml:space="preserve">Out of the total of </w:t>
      </w:r>
      <w:r w:rsidR="00582092">
        <w:t>494</w:t>
      </w:r>
      <w:r w:rsidR="0098019E" w:rsidRPr="007D248A">
        <w:t xml:space="preserve"> </w:t>
      </w:r>
      <w:r w:rsidRPr="007D248A">
        <w:t>complaints,</w:t>
      </w:r>
      <w:r w:rsidR="00344FE9" w:rsidRPr="007D248A">
        <w:t xml:space="preserve"> </w:t>
      </w:r>
      <w:r w:rsidR="00582092">
        <w:t>237</w:t>
      </w:r>
      <w:r w:rsidRPr="007D248A">
        <w:t xml:space="preserve"> complaints were ill-founded or had formal deficiencies; hence, the following decisions were passed in regards to them:</w:t>
      </w:r>
    </w:p>
    <w:p w14:paraId="561F6052" w14:textId="77777777" w:rsidR="00EE27FB" w:rsidRPr="007D248A" w:rsidRDefault="00EE27FB" w:rsidP="00EE27FB">
      <w:pPr>
        <w:ind w:left="720" w:firstLine="720"/>
        <w:jc w:val="both"/>
      </w:pPr>
    </w:p>
    <w:p w14:paraId="0CBF0D86" w14:textId="05AC7155" w:rsidR="00EE27FB" w:rsidRPr="007D248A" w:rsidRDefault="003822D7" w:rsidP="00EE27FB">
      <w:pPr>
        <w:numPr>
          <w:ilvl w:val="0"/>
          <w:numId w:val="4"/>
        </w:numPr>
        <w:jc w:val="both"/>
      </w:pPr>
      <w:r>
        <w:t>4</w:t>
      </w:r>
      <w:r w:rsidR="00582092">
        <w:t xml:space="preserve">2 </w:t>
      </w:r>
      <w:r w:rsidR="00EE27FB" w:rsidRPr="007D248A">
        <w:t xml:space="preserve">decisions rejecting the complaints as ill-founded, </w:t>
      </w:r>
    </w:p>
    <w:p w14:paraId="6E151D70" w14:textId="20994C13" w:rsidR="007C4CF4" w:rsidRPr="007D248A" w:rsidRDefault="003822D7" w:rsidP="00EE27FB">
      <w:pPr>
        <w:numPr>
          <w:ilvl w:val="0"/>
          <w:numId w:val="4"/>
        </w:numPr>
        <w:jc w:val="both"/>
      </w:pPr>
      <w:r>
        <w:t>1</w:t>
      </w:r>
      <w:r w:rsidR="00582092">
        <w:t>48</w:t>
      </w:r>
      <w:r w:rsidR="007C4CF4" w:rsidRPr="007D248A">
        <w:t xml:space="preserve"> w</w:t>
      </w:r>
      <w:r w:rsidR="00E37D31" w:rsidRPr="007D248A">
        <w:t>ere</w:t>
      </w:r>
      <w:r w:rsidR="007C4CF4" w:rsidRPr="007D248A">
        <w:t xml:space="preserve"> refused to protect the public interest and protect the rights of others,</w:t>
      </w:r>
      <w:r w:rsidR="00E37D31" w:rsidRPr="007D248A">
        <w:t xml:space="preserve"> </w:t>
      </w:r>
    </w:p>
    <w:p w14:paraId="70A57D07" w14:textId="76996F18" w:rsidR="005F205D" w:rsidRDefault="00582092" w:rsidP="009C4A05">
      <w:pPr>
        <w:numPr>
          <w:ilvl w:val="0"/>
          <w:numId w:val="4"/>
        </w:numPr>
        <w:jc w:val="both"/>
      </w:pPr>
      <w:r>
        <w:t>47</w:t>
      </w:r>
      <w:r w:rsidR="00EE27FB" w:rsidRPr="007D248A">
        <w:t xml:space="preserve"> complaints were dismissed due to formal reasons</w:t>
      </w:r>
      <w:r w:rsidR="003822D7">
        <w:t>,</w:t>
      </w:r>
    </w:p>
    <w:p w14:paraId="0A65132F" w14:textId="77777777" w:rsidR="002555D2" w:rsidRPr="007D248A" w:rsidRDefault="002555D2" w:rsidP="002555D2">
      <w:pPr>
        <w:ind w:left="720"/>
        <w:jc w:val="both"/>
      </w:pPr>
    </w:p>
    <w:p w14:paraId="2A4B18D9" w14:textId="33C0128D" w:rsidR="00EE27FB" w:rsidRPr="007D248A" w:rsidRDefault="00EE27FB" w:rsidP="00EE27FB">
      <w:pPr>
        <w:ind w:firstLine="360"/>
        <w:jc w:val="both"/>
      </w:pPr>
      <w:r w:rsidRPr="007D248A">
        <w:t xml:space="preserve">The Commissioner resolved the remaining </w:t>
      </w:r>
      <w:r w:rsidR="00F9059D">
        <w:t>2</w:t>
      </w:r>
      <w:r w:rsidR="00582092">
        <w:t>57</w:t>
      </w:r>
      <w:r w:rsidR="007A006E" w:rsidRPr="007D248A">
        <w:t xml:space="preserve"> </w:t>
      </w:r>
      <w:r w:rsidRPr="007D248A">
        <w:t>well-founded complaints as follows:</w:t>
      </w:r>
    </w:p>
    <w:p w14:paraId="1E050CB5" w14:textId="77777777" w:rsidR="00EE27FB" w:rsidRPr="007D248A" w:rsidRDefault="00EE27FB" w:rsidP="00EE27FB">
      <w:pPr>
        <w:ind w:left="480" w:firstLine="360"/>
        <w:jc w:val="both"/>
      </w:pPr>
      <w:r w:rsidRPr="007D248A">
        <w:t xml:space="preserve"> </w:t>
      </w:r>
    </w:p>
    <w:p w14:paraId="6B94D63C" w14:textId="5AC7F644" w:rsidR="0098019E" w:rsidRPr="007D248A" w:rsidRDefault="00EE27FB" w:rsidP="0098019E">
      <w:pPr>
        <w:numPr>
          <w:ilvl w:val="0"/>
          <w:numId w:val="3"/>
        </w:numPr>
        <w:tabs>
          <w:tab w:val="num" w:pos="360"/>
        </w:tabs>
        <w:ind w:left="360"/>
        <w:jc w:val="both"/>
      </w:pPr>
      <w:r w:rsidRPr="007D248A">
        <w:t xml:space="preserve">in </w:t>
      </w:r>
      <w:r w:rsidR="00FC7970">
        <w:t>1</w:t>
      </w:r>
      <w:r w:rsidR="00582092">
        <w:t>5</w:t>
      </w:r>
      <w:r w:rsidRPr="007D248A">
        <w:t xml:space="preserve"> cases, he ordered the public authorities to comply with the requests and provide access to the requested information</w:t>
      </w:r>
      <w:r w:rsidR="00943B5E" w:rsidRPr="007D248A">
        <w:t>,</w:t>
      </w:r>
      <w:r w:rsidR="005A5C6E" w:rsidRPr="007D248A">
        <w:t xml:space="preserve"> </w:t>
      </w:r>
    </w:p>
    <w:p w14:paraId="254F5277" w14:textId="25147CF6" w:rsidR="00EE27FB" w:rsidRPr="007D248A" w:rsidRDefault="00EE27FB" w:rsidP="00BC61A4">
      <w:pPr>
        <w:numPr>
          <w:ilvl w:val="0"/>
          <w:numId w:val="3"/>
        </w:numPr>
        <w:tabs>
          <w:tab w:val="num" w:pos="360"/>
        </w:tabs>
        <w:ind w:left="360"/>
        <w:jc w:val="both"/>
      </w:pPr>
      <w:r w:rsidRPr="007D248A">
        <w:t xml:space="preserve">in </w:t>
      </w:r>
      <w:r w:rsidR="00590FCC">
        <w:t>1</w:t>
      </w:r>
      <w:r w:rsidR="00582092">
        <w:t>1</w:t>
      </w:r>
      <w:r w:rsidRPr="007D248A">
        <w:t xml:space="preserve"> cases, he overturned the decisions of public authorities and ordered the public authorities concerned to comply with the requests by information seekers</w:t>
      </w:r>
      <w:r w:rsidR="00DE0791" w:rsidRPr="007D248A">
        <w:t>,</w:t>
      </w:r>
      <w:r w:rsidR="009E2FCE" w:rsidRPr="007D248A">
        <w:t xml:space="preserve"> </w:t>
      </w:r>
    </w:p>
    <w:p w14:paraId="088B210C" w14:textId="280B7323" w:rsidR="00EE27FB" w:rsidRDefault="00EE27FB" w:rsidP="00EE27FB">
      <w:pPr>
        <w:numPr>
          <w:ilvl w:val="0"/>
          <w:numId w:val="3"/>
        </w:numPr>
        <w:tabs>
          <w:tab w:val="num" w:pos="360"/>
        </w:tabs>
        <w:ind w:left="360"/>
        <w:jc w:val="both"/>
      </w:pPr>
      <w:r w:rsidRPr="007D248A">
        <w:t xml:space="preserve">in </w:t>
      </w:r>
      <w:r w:rsidR="00582092">
        <w:t>28</w:t>
      </w:r>
      <w:r w:rsidR="0098019E" w:rsidRPr="007D248A">
        <w:t xml:space="preserve"> </w:t>
      </w:r>
      <w:r w:rsidRPr="007D248A">
        <w:t>cases, the acting upon the request w</w:t>
      </w:r>
      <w:r w:rsidR="007D311F" w:rsidRPr="007D248A">
        <w:t>ere</w:t>
      </w:r>
      <w:r w:rsidRPr="007D248A">
        <w:t xml:space="preserve"> ordered,</w:t>
      </w:r>
      <w:r w:rsidR="002618B2" w:rsidRPr="007D248A">
        <w:t xml:space="preserve"> </w:t>
      </w:r>
      <w:r w:rsidR="00DA088C" w:rsidRPr="007D248A">
        <w:t xml:space="preserve">a total of </w:t>
      </w:r>
      <w:r w:rsidR="00FC7970">
        <w:t>2</w:t>
      </w:r>
      <w:r w:rsidR="00582092">
        <w:t>5</w:t>
      </w:r>
      <w:r w:rsidR="00DA088C" w:rsidRPr="007D248A">
        <w:t xml:space="preserve"> decisions were passed, while </w:t>
      </w:r>
      <w:r w:rsidR="00582092">
        <w:t>3</w:t>
      </w:r>
      <w:r w:rsidR="00DA088C" w:rsidRPr="007D248A">
        <w:t xml:space="preserve"> case</w:t>
      </w:r>
      <w:r w:rsidR="00FC7970">
        <w:t>s</w:t>
      </w:r>
      <w:r w:rsidR="00DA088C" w:rsidRPr="007D248A">
        <w:t xml:space="preserve"> w</w:t>
      </w:r>
      <w:r w:rsidR="00FC7970">
        <w:t>ere</w:t>
      </w:r>
      <w:r w:rsidR="00DA088C" w:rsidRPr="007D248A">
        <w:t xml:space="preserve"> merged during decision-making,</w:t>
      </w:r>
    </w:p>
    <w:p w14:paraId="61C5DF10" w14:textId="3382688C" w:rsidR="008A4D39" w:rsidRDefault="00EE27FB" w:rsidP="00EE27FB">
      <w:pPr>
        <w:numPr>
          <w:ilvl w:val="0"/>
          <w:numId w:val="3"/>
        </w:numPr>
        <w:tabs>
          <w:tab w:val="num" w:pos="360"/>
        </w:tabs>
        <w:ind w:left="360"/>
        <w:jc w:val="both"/>
      </w:pPr>
      <w:r w:rsidRPr="007D248A">
        <w:t xml:space="preserve">in </w:t>
      </w:r>
      <w:r w:rsidR="00582092">
        <w:t xml:space="preserve">11 </w:t>
      </w:r>
      <w:r w:rsidRPr="007D248A">
        <w:t xml:space="preserve">cases, the decision of the public authorities </w:t>
      </w:r>
      <w:r w:rsidR="00F62BD7" w:rsidRPr="007D248A">
        <w:t xml:space="preserve">was annulled </w:t>
      </w:r>
      <w:r w:rsidRPr="007D248A">
        <w:t>and returned the case for retrial,</w:t>
      </w:r>
      <w:r w:rsidR="003402AF" w:rsidRPr="007D248A">
        <w:t xml:space="preserve"> </w:t>
      </w:r>
    </w:p>
    <w:p w14:paraId="489D18A9" w14:textId="4094004E" w:rsidR="00582092" w:rsidRDefault="00582092" w:rsidP="00EE27FB">
      <w:pPr>
        <w:numPr>
          <w:ilvl w:val="0"/>
          <w:numId w:val="3"/>
        </w:numPr>
        <w:tabs>
          <w:tab w:val="num" w:pos="360"/>
        </w:tabs>
        <w:ind w:left="360"/>
        <w:jc w:val="both"/>
      </w:pPr>
      <w:r>
        <w:t>in 1 case the decision of the public authorities was annulled,</w:t>
      </w:r>
    </w:p>
    <w:p w14:paraId="0D0A306A" w14:textId="5FFFAF6F" w:rsidR="00582092" w:rsidRPr="007D248A" w:rsidRDefault="00582092" w:rsidP="00EE27FB">
      <w:pPr>
        <w:numPr>
          <w:ilvl w:val="0"/>
          <w:numId w:val="3"/>
        </w:numPr>
        <w:tabs>
          <w:tab w:val="num" w:pos="360"/>
        </w:tabs>
        <w:ind w:left="360"/>
        <w:jc w:val="both"/>
      </w:pPr>
      <w:r>
        <w:t>in 1 case the request was annulled,</w:t>
      </w:r>
    </w:p>
    <w:p w14:paraId="2257EA3E" w14:textId="1EC4AEB1" w:rsidR="00EE27FB" w:rsidRPr="007D248A" w:rsidRDefault="00EE27FB" w:rsidP="00EE27FB">
      <w:pPr>
        <w:numPr>
          <w:ilvl w:val="0"/>
          <w:numId w:val="3"/>
        </w:numPr>
        <w:tabs>
          <w:tab w:val="num" w:pos="360"/>
        </w:tabs>
        <w:ind w:left="360"/>
        <w:jc w:val="both"/>
      </w:pPr>
      <w:r w:rsidRPr="007D248A">
        <w:t xml:space="preserve">in </w:t>
      </w:r>
      <w:r w:rsidR="00FC7970">
        <w:t>1</w:t>
      </w:r>
      <w:r w:rsidR="00582092">
        <w:t>74</w:t>
      </w:r>
      <w:r w:rsidR="00756732" w:rsidRPr="007D248A">
        <w:t xml:space="preserve"> </w:t>
      </w:r>
      <w:r w:rsidRPr="007D248A">
        <w:t>cases, further proceedings were suspended because, in the meantime and following the intervention of the Commissioner, the public authority had acted upon the request for access to information</w:t>
      </w:r>
      <w:r w:rsidR="00C26581" w:rsidRPr="007D248A">
        <w:t>,</w:t>
      </w:r>
      <w:r w:rsidR="007D311F" w:rsidRPr="007D248A">
        <w:t xml:space="preserve"> </w:t>
      </w:r>
      <w:r w:rsidR="00572E78" w:rsidRPr="007D248A">
        <w:t xml:space="preserve">a total of </w:t>
      </w:r>
      <w:r w:rsidR="00582092">
        <w:t>164</w:t>
      </w:r>
      <w:r w:rsidR="00572E78" w:rsidRPr="007D248A">
        <w:t xml:space="preserve"> decisions were passed, while </w:t>
      </w:r>
      <w:r w:rsidR="00582092">
        <w:t>1</w:t>
      </w:r>
      <w:r w:rsidR="00FC7970">
        <w:t>0</w:t>
      </w:r>
      <w:r w:rsidR="00572E78" w:rsidRPr="007D248A">
        <w:t xml:space="preserve"> case</w:t>
      </w:r>
      <w:r w:rsidR="00DA088C">
        <w:t>s</w:t>
      </w:r>
      <w:r w:rsidR="00572E78" w:rsidRPr="007D248A">
        <w:t xml:space="preserve"> w</w:t>
      </w:r>
      <w:r w:rsidR="00DA088C">
        <w:t>ere</w:t>
      </w:r>
      <w:r w:rsidR="00572E78" w:rsidRPr="007D248A">
        <w:t xml:space="preserve"> merged during decision-making,</w:t>
      </w:r>
    </w:p>
    <w:p w14:paraId="1CB33C1C" w14:textId="7D1E704B" w:rsidR="00D77C6B" w:rsidRDefault="009E2FCE" w:rsidP="00D77C6B">
      <w:pPr>
        <w:numPr>
          <w:ilvl w:val="0"/>
          <w:numId w:val="3"/>
        </w:numPr>
        <w:tabs>
          <w:tab w:val="num" w:pos="360"/>
        </w:tabs>
        <w:ind w:left="360"/>
        <w:jc w:val="both"/>
      </w:pPr>
      <w:r w:rsidRPr="007D248A">
        <w:t>i</w:t>
      </w:r>
      <w:r w:rsidR="00CE45A2" w:rsidRPr="007D248A">
        <w:t xml:space="preserve">n </w:t>
      </w:r>
      <w:r w:rsidR="00582092">
        <w:t>1</w:t>
      </w:r>
      <w:r w:rsidR="00FC7970">
        <w:t>5</w:t>
      </w:r>
      <w:r w:rsidR="00ED7C32" w:rsidRPr="007D248A">
        <w:t xml:space="preserve"> </w:t>
      </w:r>
      <w:r w:rsidR="00CE45A2" w:rsidRPr="007D248A">
        <w:t xml:space="preserve">cases </w:t>
      </w:r>
      <w:r w:rsidR="008D3E6F" w:rsidRPr="007D248A">
        <w:t>further proceedings were suspended because the appellant abandoned the appeal</w:t>
      </w:r>
      <w:r w:rsidR="00094B6C" w:rsidRPr="007D248A">
        <w:t>,</w:t>
      </w:r>
      <w:r w:rsidR="00DA088C">
        <w:t xml:space="preserve"> </w:t>
      </w:r>
    </w:p>
    <w:p w14:paraId="3F7428CE" w14:textId="109A50D6" w:rsidR="00590FCC" w:rsidRDefault="00590FCC" w:rsidP="00D77C6B">
      <w:pPr>
        <w:numPr>
          <w:ilvl w:val="0"/>
          <w:numId w:val="3"/>
        </w:numPr>
        <w:tabs>
          <w:tab w:val="num" w:pos="360"/>
        </w:tabs>
        <w:ind w:left="360"/>
        <w:jc w:val="both"/>
      </w:pPr>
      <w:r>
        <w:t>i</w:t>
      </w:r>
      <w:r w:rsidRPr="00590FCC">
        <w:t>n 1 case the costs of the procedure were adopted</w:t>
      </w:r>
      <w:r w:rsidR="00582092">
        <w:t>.</w:t>
      </w:r>
    </w:p>
    <w:p w14:paraId="2D328F29" w14:textId="0D7399C9" w:rsidR="00094B6C" w:rsidRPr="007D248A" w:rsidRDefault="00094B6C" w:rsidP="00DA088C">
      <w:pPr>
        <w:ind w:left="360"/>
        <w:jc w:val="both"/>
      </w:pPr>
    </w:p>
    <w:p w14:paraId="0E84FA2C" w14:textId="77777777" w:rsidR="00EE27FB" w:rsidRPr="007D248A" w:rsidRDefault="00EE27FB" w:rsidP="00EE27FB">
      <w:pPr>
        <w:pStyle w:val="1tekst"/>
        <w:tabs>
          <w:tab w:val="left" w:pos="9360"/>
        </w:tabs>
        <w:ind w:left="0" w:right="0" w:firstLine="0"/>
        <w:rPr>
          <w:rFonts w:ascii="Times New Roman" w:hAnsi="Times New Roman" w:cs="Times New Roman"/>
          <w:b/>
          <w:sz w:val="24"/>
          <w:szCs w:val="24"/>
          <w:u w:val="single"/>
        </w:rPr>
      </w:pPr>
      <w:r w:rsidRPr="007D248A">
        <w:rPr>
          <w:rFonts w:ascii="Times New Roman" w:hAnsi="Times New Roman" w:cs="Times New Roman"/>
          <w:b/>
          <w:sz w:val="24"/>
          <w:szCs w:val="24"/>
          <w:u w:val="single"/>
        </w:rPr>
        <w:t>B. Field of personal data protection</w:t>
      </w:r>
    </w:p>
    <w:p w14:paraId="2B8B4B98" w14:textId="16CC2203" w:rsidR="00094B6C" w:rsidRDefault="00094B6C" w:rsidP="00D029E0">
      <w:pPr>
        <w:pStyle w:val="1tekst"/>
        <w:tabs>
          <w:tab w:val="left" w:pos="9360"/>
        </w:tabs>
        <w:ind w:right="0"/>
        <w:rPr>
          <w:rFonts w:ascii="Times New Roman" w:hAnsi="Times New Roman" w:cs="Times New Roman"/>
          <w:bCs/>
          <w:sz w:val="24"/>
          <w:szCs w:val="24"/>
        </w:rPr>
      </w:pPr>
    </w:p>
    <w:p w14:paraId="167E9FC8" w14:textId="50F4735B" w:rsidR="00D029E0" w:rsidRDefault="00D029E0" w:rsidP="00D029E0">
      <w:pPr>
        <w:pStyle w:val="1tekst"/>
        <w:numPr>
          <w:ilvl w:val="0"/>
          <w:numId w:val="22"/>
        </w:numPr>
        <w:tabs>
          <w:tab w:val="left" w:pos="9360"/>
        </w:tabs>
        <w:ind w:left="360"/>
        <w:rPr>
          <w:rFonts w:ascii="Times New Roman" w:hAnsi="Times New Roman" w:cs="Times New Roman"/>
          <w:bCs/>
          <w:sz w:val="24"/>
          <w:szCs w:val="24"/>
        </w:rPr>
      </w:pPr>
      <w:r w:rsidRPr="00D029E0">
        <w:rPr>
          <w:rFonts w:ascii="Times New Roman" w:hAnsi="Times New Roman" w:cs="Times New Roman"/>
          <w:bCs/>
          <w:sz w:val="24"/>
          <w:szCs w:val="24"/>
        </w:rPr>
        <w:t>2</w:t>
      </w:r>
      <w:r w:rsidR="00582092">
        <w:rPr>
          <w:rFonts w:ascii="Times New Roman" w:hAnsi="Times New Roman" w:cs="Times New Roman"/>
          <w:bCs/>
          <w:sz w:val="24"/>
          <w:szCs w:val="24"/>
        </w:rPr>
        <w:t>9</w:t>
      </w:r>
      <w:r w:rsidRPr="00D029E0">
        <w:rPr>
          <w:rFonts w:ascii="Times New Roman" w:hAnsi="Times New Roman" w:cs="Times New Roman"/>
          <w:bCs/>
          <w:sz w:val="24"/>
          <w:szCs w:val="24"/>
        </w:rPr>
        <w:t xml:space="preserve"> opinions were issued regarding the protection of personal data;</w:t>
      </w:r>
    </w:p>
    <w:p w14:paraId="5B0411F1" w14:textId="77777777" w:rsidR="00E55F88" w:rsidRPr="00590FCC" w:rsidRDefault="00E55F88" w:rsidP="00E55F88">
      <w:pPr>
        <w:pStyle w:val="1tekst"/>
        <w:numPr>
          <w:ilvl w:val="0"/>
          <w:numId w:val="22"/>
        </w:numPr>
        <w:tabs>
          <w:tab w:val="left" w:pos="9360"/>
        </w:tabs>
        <w:ind w:left="360"/>
        <w:rPr>
          <w:rFonts w:ascii="Times New Roman" w:hAnsi="Times New Roman" w:cs="Times New Roman"/>
          <w:bCs/>
          <w:sz w:val="24"/>
          <w:szCs w:val="24"/>
        </w:rPr>
      </w:pPr>
      <w:r w:rsidRPr="00590FCC">
        <w:rPr>
          <w:rFonts w:ascii="Times New Roman" w:hAnsi="Times New Roman" w:cs="Times New Roman"/>
          <w:bCs/>
          <w:sz w:val="24"/>
          <w:szCs w:val="24"/>
        </w:rPr>
        <w:t>1 preliminary opinion was issued (Art. 55 of the Personal Data Protection Act);</w:t>
      </w:r>
    </w:p>
    <w:p w14:paraId="12C47E45" w14:textId="3995C52D" w:rsidR="00D029E0" w:rsidRPr="00E55F88" w:rsidRDefault="00582092" w:rsidP="00D029E0">
      <w:pPr>
        <w:pStyle w:val="1tekst"/>
        <w:numPr>
          <w:ilvl w:val="0"/>
          <w:numId w:val="22"/>
        </w:numPr>
        <w:tabs>
          <w:tab w:val="left" w:pos="9360"/>
        </w:tabs>
        <w:ind w:left="360"/>
        <w:rPr>
          <w:rFonts w:ascii="Times New Roman" w:hAnsi="Times New Roman" w:cs="Times New Roman"/>
          <w:bCs/>
          <w:sz w:val="24"/>
          <w:szCs w:val="24"/>
        </w:rPr>
      </w:pPr>
      <w:r w:rsidRPr="00E55F88">
        <w:rPr>
          <w:rFonts w:ascii="Times New Roman" w:hAnsi="Times New Roman" w:cs="Times New Roman"/>
          <w:bCs/>
          <w:sz w:val="24"/>
          <w:szCs w:val="24"/>
        </w:rPr>
        <w:t>3</w:t>
      </w:r>
      <w:r w:rsidR="00E55F88" w:rsidRPr="00E55F88">
        <w:rPr>
          <w:rFonts w:ascii="Times New Roman" w:hAnsi="Times New Roman" w:cs="Times New Roman"/>
          <w:bCs/>
          <w:sz w:val="24"/>
          <w:szCs w:val="24"/>
        </w:rPr>
        <w:t>4</w:t>
      </w:r>
      <w:r w:rsidR="00D029E0" w:rsidRPr="00E55F88">
        <w:rPr>
          <w:rFonts w:ascii="Times New Roman" w:hAnsi="Times New Roman" w:cs="Times New Roman"/>
          <w:bCs/>
          <w:sz w:val="24"/>
          <w:szCs w:val="24"/>
        </w:rPr>
        <w:t xml:space="preserve"> complaints regarding the violation of rights were resolved, as follows: </w:t>
      </w:r>
      <w:r w:rsidR="00E55F88" w:rsidRPr="00E55F88">
        <w:rPr>
          <w:rFonts w:ascii="Times New Roman" w:hAnsi="Times New Roman" w:cs="Times New Roman"/>
          <w:sz w:val="24"/>
          <w:szCs w:val="24"/>
        </w:rPr>
        <w:t xml:space="preserve">in </w:t>
      </w:r>
      <w:r w:rsidR="00E55F88" w:rsidRPr="00E55F88">
        <w:rPr>
          <w:rFonts w:ascii="Times New Roman" w:hAnsi="Times New Roman" w:cs="Times New Roman"/>
          <w:sz w:val="24"/>
          <w:szCs w:val="24"/>
        </w:rPr>
        <w:t>3</w:t>
      </w:r>
      <w:r w:rsidR="00E55F88" w:rsidRPr="00E55F88">
        <w:rPr>
          <w:rFonts w:ascii="Times New Roman" w:hAnsi="Times New Roman" w:cs="Times New Roman"/>
          <w:sz w:val="24"/>
          <w:szCs w:val="24"/>
        </w:rPr>
        <w:t xml:space="preserve"> cases further proceedings were suspended</w:t>
      </w:r>
      <w:r w:rsidR="00E55F88" w:rsidRPr="00E55F88">
        <w:rPr>
          <w:rFonts w:ascii="Times New Roman" w:hAnsi="Times New Roman" w:cs="Times New Roman"/>
          <w:sz w:val="24"/>
          <w:szCs w:val="24"/>
        </w:rPr>
        <w:t>,</w:t>
      </w:r>
      <w:r w:rsidR="00E55F88" w:rsidRPr="00E55F88">
        <w:rPr>
          <w:rFonts w:ascii="Times New Roman" w:hAnsi="Times New Roman" w:cs="Times New Roman"/>
          <w:sz w:val="24"/>
          <w:szCs w:val="24"/>
        </w:rPr>
        <w:t xml:space="preserve"> </w:t>
      </w:r>
      <w:r w:rsidR="00E55F88" w:rsidRPr="00E55F88">
        <w:rPr>
          <w:rFonts w:ascii="Times New Roman" w:hAnsi="Times New Roman" w:cs="Times New Roman"/>
          <w:bCs/>
          <w:sz w:val="24"/>
          <w:szCs w:val="24"/>
        </w:rPr>
        <w:t>16</w:t>
      </w:r>
      <w:r w:rsidR="00D029E0" w:rsidRPr="00E55F88">
        <w:rPr>
          <w:rFonts w:ascii="Times New Roman" w:hAnsi="Times New Roman" w:cs="Times New Roman"/>
          <w:bCs/>
          <w:sz w:val="24"/>
          <w:szCs w:val="24"/>
        </w:rPr>
        <w:t xml:space="preserve"> decisions ordering data controllers to act upon the request, </w:t>
      </w:r>
      <w:r w:rsidR="00E55F88" w:rsidRPr="00E55F88">
        <w:rPr>
          <w:rFonts w:ascii="Times New Roman" w:hAnsi="Times New Roman" w:cs="Times New Roman"/>
          <w:bCs/>
          <w:sz w:val="24"/>
          <w:szCs w:val="24"/>
        </w:rPr>
        <w:t xml:space="preserve">10 </w:t>
      </w:r>
      <w:r w:rsidR="00D029E0" w:rsidRPr="00E55F88">
        <w:rPr>
          <w:rFonts w:ascii="Times New Roman" w:hAnsi="Times New Roman" w:cs="Times New Roman"/>
          <w:bCs/>
          <w:sz w:val="24"/>
          <w:szCs w:val="24"/>
        </w:rPr>
        <w:t xml:space="preserve">decisions rejecting the complaint as unfounded and </w:t>
      </w:r>
      <w:r w:rsidR="00E55F88" w:rsidRPr="00E55F88">
        <w:rPr>
          <w:rFonts w:ascii="Times New Roman" w:hAnsi="Times New Roman" w:cs="Times New Roman"/>
          <w:bCs/>
          <w:sz w:val="24"/>
          <w:szCs w:val="24"/>
        </w:rPr>
        <w:t>5</w:t>
      </w:r>
      <w:r w:rsidR="00D029E0" w:rsidRPr="00E55F88">
        <w:rPr>
          <w:rFonts w:ascii="Times New Roman" w:hAnsi="Times New Roman" w:cs="Times New Roman"/>
          <w:bCs/>
          <w:sz w:val="24"/>
          <w:szCs w:val="24"/>
        </w:rPr>
        <w:t xml:space="preserve"> decisions rejecting the complaint;</w:t>
      </w:r>
    </w:p>
    <w:p w14:paraId="172CE2E7" w14:textId="0D49114B" w:rsidR="00D029E0" w:rsidRPr="00D029E0" w:rsidRDefault="0019683A" w:rsidP="00D029E0">
      <w:pPr>
        <w:pStyle w:val="1tekst"/>
        <w:numPr>
          <w:ilvl w:val="0"/>
          <w:numId w:val="22"/>
        </w:numPr>
        <w:tabs>
          <w:tab w:val="left" w:pos="9360"/>
        </w:tabs>
        <w:ind w:left="360"/>
        <w:rPr>
          <w:rFonts w:ascii="Times New Roman" w:hAnsi="Times New Roman" w:cs="Times New Roman"/>
          <w:bCs/>
          <w:sz w:val="24"/>
          <w:szCs w:val="24"/>
        </w:rPr>
      </w:pPr>
      <w:r>
        <w:rPr>
          <w:rFonts w:ascii="Times New Roman" w:hAnsi="Times New Roman" w:cs="Times New Roman"/>
          <w:bCs/>
          <w:sz w:val="24"/>
          <w:szCs w:val="24"/>
        </w:rPr>
        <w:t>118</w:t>
      </w:r>
      <w:r w:rsidR="00D029E0" w:rsidRPr="00D029E0">
        <w:rPr>
          <w:rFonts w:ascii="Times New Roman" w:hAnsi="Times New Roman" w:cs="Times New Roman"/>
          <w:bCs/>
          <w:sz w:val="24"/>
          <w:szCs w:val="24"/>
        </w:rPr>
        <w:t xml:space="preserve"> inspections of the implementation and enforcement of the Personal Data Protection Act were completed. As part of the inspections, the Commissioner issued </w:t>
      </w:r>
      <w:r>
        <w:rPr>
          <w:rFonts w:ascii="Times New Roman" w:hAnsi="Times New Roman" w:cs="Times New Roman"/>
          <w:bCs/>
          <w:sz w:val="24"/>
          <w:szCs w:val="24"/>
        </w:rPr>
        <w:t>9</w:t>
      </w:r>
      <w:r w:rsidR="00D029E0" w:rsidRPr="00D029E0">
        <w:rPr>
          <w:rFonts w:ascii="Times New Roman" w:hAnsi="Times New Roman" w:cs="Times New Roman"/>
          <w:bCs/>
          <w:sz w:val="24"/>
          <w:szCs w:val="24"/>
        </w:rPr>
        <w:t xml:space="preserve"> corrective measures, imposing </w:t>
      </w:r>
      <w:r>
        <w:rPr>
          <w:rFonts w:ascii="Times New Roman" w:hAnsi="Times New Roman" w:cs="Times New Roman"/>
          <w:bCs/>
          <w:sz w:val="24"/>
          <w:szCs w:val="24"/>
        </w:rPr>
        <w:t>9</w:t>
      </w:r>
      <w:r w:rsidR="00D029E0" w:rsidRPr="00D029E0">
        <w:rPr>
          <w:rFonts w:ascii="Times New Roman" w:hAnsi="Times New Roman" w:cs="Times New Roman"/>
          <w:bCs/>
          <w:sz w:val="24"/>
          <w:szCs w:val="24"/>
        </w:rPr>
        <w:t xml:space="preserve"> warning measures on data controllers, 1</w:t>
      </w:r>
      <w:r>
        <w:rPr>
          <w:rFonts w:ascii="Times New Roman" w:hAnsi="Times New Roman" w:cs="Times New Roman"/>
          <w:bCs/>
          <w:sz w:val="24"/>
          <w:szCs w:val="24"/>
        </w:rPr>
        <w:t>54</w:t>
      </w:r>
      <w:r w:rsidR="00D029E0" w:rsidRPr="00D029E0">
        <w:rPr>
          <w:rFonts w:ascii="Times New Roman" w:hAnsi="Times New Roman" w:cs="Times New Roman"/>
          <w:bCs/>
          <w:sz w:val="24"/>
          <w:szCs w:val="24"/>
        </w:rPr>
        <w:t xml:space="preserve"> notifications of </w:t>
      </w:r>
      <w:r w:rsidR="00D029E0" w:rsidRPr="00D029E0">
        <w:rPr>
          <w:rFonts w:ascii="Times New Roman" w:hAnsi="Times New Roman" w:cs="Times New Roman"/>
          <w:bCs/>
          <w:sz w:val="24"/>
          <w:szCs w:val="24"/>
        </w:rPr>
        <w:lastRenderedPageBreak/>
        <w:t xml:space="preserve">upcoming inspections and </w:t>
      </w:r>
      <w:r>
        <w:rPr>
          <w:rFonts w:ascii="Times New Roman" w:hAnsi="Times New Roman" w:cs="Times New Roman"/>
          <w:bCs/>
          <w:sz w:val="24"/>
          <w:szCs w:val="24"/>
        </w:rPr>
        <w:t xml:space="preserve">21 </w:t>
      </w:r>
      <w:r w:rsidR="00D029E0" w:rsidRPr="00D029E0">
        <w:rPr>
          <w:rFonts w:ascii="Times New Roman" w:hAnsi="Times New Roman" w:cs="Times New Roman"/>
          <w:bCs/>
          <w:sz w:val="24"/>
          <w:szCs w:val="24"/>
        </w:rPr>
        <w:t>responses to the complainants for whom inspections were initiated;</w:t>
      </w:r>
    </w:p>
    <w:p w14:paraId="3009767C" w14:textId="4EEBCCF4" w:rsidR="00D029E0" w:rsidRPr="00D029E0" w:rsidRDefault="0019683A" w:rsidP="00D029E0">
      <w:pPr>
        <w:pStyle w:val="1tekst"/>
        <w:numPr>
          <w:ilvl w:val="0"/>
          <w:numId w:val="22"/>
        </w:numPr>
        <w:tabs>
          <w:tab w:val="left" w:pos="9360"/>
        </w:tabs>
        <w:ind w:left="360"/>
        <w:rPr>
          <w:rFonts w:ascii="Times New Roman" w:hAnsi="Times New Roman" w:cs="Times New Roman"/>
          <w:bCs/>
          <w:sz w:val="24"/>
          <w:szCs w:val="24"/>
        </w:rPr>
      </w:pPr>
      <w:r>
        <w:rPr>
          <w:rFonts w:ascii="Times New Roman" w:hAnsi="Times New Roman" w:cs="Times New Roman"/>
          <w:bCs/>
          <w:sz w:val="24"/>
          <w:szCs w:val="24"/>
        </w:rPr>
        <w:t>96</w:t>
      </w:r>
      <w:r w:rsidR="00D029E0" w:rsidRPr="00D029E0">
        <w:rPr>
          <w:rFonts w:ascii="Times New Roman" w:hAnsi="Times New Roman" w:cs="Times New Roman"/>
          <w:bCs/>
          <w:sz w:val="24"/>
          <w:szCs w:val="24"/>
        </w:rPr>
        <w:t xml:space="preserve"> </w:t>
      </w:r>
      <w:r>
        <w:rPr>
          <w:rFonts w:ascii="Times New Roman" w:hAnsi="Times New Roman" w:cs="Times New Roman"/>
          <w:bCs/>
          <w:sz w:val="24"/>
          <w:szCs w:val="24"/>
        </w:rPr>
        <w:t>petitions</w:t>
      </w:r>
      <w:r w:rsidR="00D029E0" w:rsidRPr="00D029E0">
        <w:rPr>
          <w:rFonts w:ascii="Times New Roman" w:hAnsi="Times New Roman" w:cs="Times New Roman"/>
          <w:bCs/>
          <w:sz w:val="24"/>
          <w:szCs w:val="24"/>
        </w:rPr>
        <w:t xml:space="preserve"> regarding the protection of personal data were responded to;</w:t>
      </w:r>
    </w:p>
    <w:p w14:paraId="76134038" w14:textId="3CDC3FC8" w:rsidR="00D029E0" w:rsidRPr="00D029E0" w:rsidRDefault="00D029E0" w:rsidP="00D029E0">
      <w:pPr>
        <w:pStyle w:val="1tekst"/>
        <w:numPr>
          <w:ilvl w:val="0"/>
          <w:numId w:val="22"/>
        </w:numPr>
        <w:tabs>
          <w:tab w:val="left" w:pos="9360"/>
        </w:tabs>
        <w:ind w:left="360"/>
        <w:rPr>
          <w:rFonts w:ascii="Times New Roman" w:hAnsi="Times New Roman" w:cs="Times New Roman"/>
          <w:bCs/>
          <w:sz w:val="24"/>
          <w:szCs w:val="24"/>
        </w:rPr>
      </w:pPr>
      <w:r w:rsidRPr="00D029E0">
        <w:rPr>
          <w:rFonts w:ascii="Times New Roman" w:hAnsi="Times New Roman" w:cs="Times New Roman"/>
          <w:bCs/>
          <w:sz w:val="24"/>
          <w:szCs w:val="24"/>
        </w:rPr>
        <w:t>1 response was issued to a complaint filed with the Administrative Court;</w:t>
      </w:r>
    </w:p>
    <w:p w14:paraId="5B93A7FE" w14:textId="730BFCE0" w:rsidR="00D029E0" w:rsidRPr="00D029E0" w:rsidRDefault="0019683A" w:rsidP="00D029E0">
      <w:pPr>
        <w:pStyle w:val="1tekst"/>
        <w:numPr>
          <w:ilvl w:val="0"/>
          <w:numId w:val="22"/>
        </w:numPr>
        <w:tabs>
          <w:tab w:val="left" w:pos="9360"/>
        </w:tabs>
        <w:ind w:left="360"/>
        <w:rPr>
          <w:rFonts w:ascii="Times New Roman" w:hAnsi="Times New Roman" w:cs="Times New Roman"/>
          <w:bCs/>
          <w:sz w:val="24"/>
          <w:szCs w:val="24"/>
        </w:rPr>
      </w:pPr>
      <w:r>
        <w:rPr>
          <w:rFonts w:ascii="Times New Roman" w:hAnsi="Times New Roman" w:cs="Times New Roman"/>
          <w:bCs/>
          <w:sz w:val="24"/>
          <w:szCs w:val="24"/>
        </w:rPr>
        <w:t>58</w:t>
      </w:r>
      <w:r w:rsidR="00D029E0" w:rsidRPr="00D029E0">
        <w:rPr>
          <w:rFonts w:ascii="Times New Roman" w:hAnsi="Times New Roman" w:cs="Times New Roman"/>
          <w:bCs/>
          <w:sz w:val="24"/>
          <w:szCs w:val="24"/>
        </w:rPr>
        <w:t xml:space="preserve"> records on individuals for the protection of personal data were processed;</w:t>
      </w:r>
    </w:p>
    <w:p w14:paraId="4AA09AA8" w14:textId="66F3C170" w:rsidR="00D029E0" w:rsidRPr="00D029E0" w:rsidRDefault="0019683A" w:rsidP="00D029E0">
      <w:pPr>
        <w:pStyle w:val="1tekst"/>
        <w:numPr>
          <w:ilvl w:val="0"/>
          <w:numId w:val="22"/>
        </w:numPr>
        <w:tabs>
          <w:tab w:val="left" w:pos="9360"/>
        </w:tabs>
        <w:ind w:left="360"/>
        <w:rPr>
          <w:rFonts w:ascii="Times New Roman" w:hAnsi="Times New Roman" w:cs="Times New Roman"/>
          <w:bCs/>
          <w:sz w:val="24"/>
          <w:szCs w:val="24"/>
        </w:rPr>
      </w:pPr>
      <w:r>
        <w:rPr>
          <w:rFonts w:ascii="Times New Roman" w:hAnsi="Times New Roman" w:cs="Times New Roman"/>
          <w:bCs/>
          <w:sz w:val="24"/>
          <w:szCs w:val="24"/>
        </w:rPr>
        <w:t>1</w:t>
      </w:r>
      <w:r w:rsidR="00D029E0" w:rsidRPr="00D029E0">
        <w:rPr>
          <w:rFonts w:ascii="Times New Roman" w:hAnsi="Times New Roman" w:cs="Times New Roman"/>
          <w:bCs/>
          <w:sz w:val="24"/>
          <w:szCs w:val="24"/>
        </w:rPr>
        <w:t xml:space="preserve"> foreign compan</w:t>
      </w:r>
      <w:r>
        <w:rPr>
          <w:rFonts w:ascii="Times New Roman" w:hAnsi="Times New Roman" w:cs="Times New Roman"/>
          <w:bCs/>
          <w:sz w:val="24"/>
          <w:szCs w:val="24"/>
        </w:rPr>
        <w:t>y</w:t>
      </w:r>
      <w:r w:rsidR="00D029E0" w:rsidRPr="00D029E0">
        <w:rPr>
          <w:rFonts w:ascii="Times New Roman" w:hAnsi="Times New Roman" w:cs="Times New Roman"/>
          <w:bCs/>
          <w:sz w:val="24"/>
          <w:szCs w:val="24"/>
        </w:rPr>
        <w:t xml:space="preserve"> notified the Commissioner of the appointment of representatives in accordance with the Personal Data Protection Act;</w:t>
      </w:r>
    </w:p>
    <w:p w14:paraId="0E5A01A4" w14:textId="1F8E7258" w:rsidR="00D029E0" w:rsidRDefault="0019683A" w:rsidP="00D029E0">
      <w:pPr>
        <w:pStyle w:val="1tekst"/>
        <w:numPr>
          <w:ilvl w:val="0"/>
          <w:numId w:val="22"/>
        </w:numPr>
        <w:tabs>
          <w:tab w:val="left" w:pos="9360"/>
        </w:tabs>
        <w:ind w:left="360"/>
        <w:rPr>
          <w:rFonts w:ascii="Times New Roman" w:hAnsi="Times New Roman" w:cs="Times New Roman"/>
          <w:bCs/>
          <w:sz w:val="24"/>
          <w:szCs w:val="24"/>
        </w:rPr>
      </w:pPr>
      <w:r>
        <w:rPr>
          <w:rFonts w:ascii="Times New Roman" w:hAnsi="Times New Roman" w:cs="Times New Roman"/>
          <w:bCs/>
          <w:sz w:val="24"/>
          <w:szCs w:val="24"/>
        </w:rPr>
        <w:t>69</w:t>
      </w:r>
      <w:r w:rsidR="00D029E0" w:rsidRPr="00D029E0">
        <w:rPr>
          <w:rFonts w:ascii="Times New Roman" w:hAnsi="Times New Roman" w:cs="Times New Roman"/>
          <w:bCs/>
          <w:sz w:val="24"/>
          <w:szCs w:val="24"/>
        </w:rPr>
        <w:t xml:space="preserve"> checklists were processed;</w:t>
      </w:r>
    </w:p>
    <w:p w14:paraId="77BB516A" w14:textId="35EDD485" w:rsidR="0019683A" w:rsidRPr="00590FCC" w:rsidRDefault="0019683A" w:rsidP="0019683A">
      <w:pPr>
        <w:pStyle w:val="1tekst"/>
        <w:numPr>
          <w:ilvl w:val="0"/>
          <w:numId w:val="22"/>
        </w:numPr>
        <w:tabs>
          <w:tab w:val="left" w:pos="9360"/>
        </w:tabs>
        <w:ind w:left="360"/>
        <w:rPr>
          <w:rFonts w:ascii="Times New Roman" w:hAnsi="Times New Roman" w:cs="Times New Roman"/>
          <w:bCs/>
          <w:sz w:val="24"/>
          <w:szCs w:val="24"/>
        </w:rPr>
      </w:pPr>
      <w:r>
        <w:rPr>
          <w:rFonts w:ascii="Times New Roman" w:hAnsi="Times New Roman" w:cs="Times New Roman"/>
          <w:bCs/>
          <w:sz w:val="24"/>
          <w:szCs w:val="24"/>
        </w:rPr>
        <w:t>15</w:t>
      </w:r>
      <w:r w:rsidRPr="00590FCC">
        <w:rPr>
          <w:rFonts w:ascii="Times New Roman" w:hAnsi="Times New Roman" w:cs="Times New Roman"/>
          <w:bCs/>
          <w:sz w:val="24"/>
          <w:szCs w:val="24"/>
        </w:rPr>
        <w:t xml:space="preserve"> notifications of personal data breaches were processed;</w:t>
      </w:r>
    </w:p>
    <w:p w14:paraId="5AD78F35" w14:textId="66144979" w:rsidR="003912BA" w:rsidRPr="00094B6C" w:rsidRDefault="003912BA" w:rsidP="003912BA">
      <w:pPr>
        <w:pStyle w:val="1tekst"/>
        <w:numPr>
          <w:ilvl w:val="0"/>
          <w:numId w:val="22"/>
        </w:numPr>
        <w:tabs>
          <w:tab w:val="left" w:pos="9360"/>
        </w:tabs>
        <w:ind w:left="450" w:hanging="450"/>
        <w:contextualSpacing/>
        <w:rPr>
          <w:rFonts w:ascii="Times New Roman" w:hAnsi="Times New Roman" w:cs="Times New Roman"/>
          <w:bCs/>
          <w:sz w:val="24"/>
          <w:szCs w:val="24"/>
        </w:rPr>
      </w:pPr>
      <w:r>
        <w:rPr>
          <w:rFonts w:ascii="Times New Roman" w:hAnsi="Times New Roman" w:cs="Times New Roman"/>
          <w:bCs/>
          <w:sz w:val="24"/>
          <w:szCs w:val="24"/>
        </w:rPr>
        <w:t>3</w:t>
      </w:r>
      <w:r w:rsidRPr="00094B6C">
        <w:rPr>
          <w:rFonts w:ascii="Times New Roman" w:hAnsi="Times New Roman" w:cs="Times New Roman"/>
          <w:bCs/>
          <w:sz w:val="24"/>
          <w:szCs w:val="24"/>
        </w:rPr>
        <w:t xml:space="preserve"> cases of improving protection and prevention were processed;</w:t>
      </w:r>
    </w:p>
    <w:p w14:paraId="1AF9AF00" w14:textId="77777777" w:rsidR="0019683A" w:rsidRPr="00D029E0" w:rsidRDefault="0019683A" w:rsidP="003912BA">
      <w:pPr>
        <w:pStyle w:val="1tekst"/>
        <w:tabs>
          <w:tab w:val="left" w:pos="9360"/>
        </w:tabs>
        <w:ind w:left="360" w:firstLine="0"/>
        <w:rPr>
          <w:rFonts w:ascii="Times New Roman" w:hAnsi="Times New Roman" w:cs="Times New Roman"/>
          <w:bCs/>
          <w:sz w:val="24"/>
          <w:szCs w:val="24"/>
        </w:rPr>
      </w:pPr>
    </w:p>
    <w:p w14:paraId="3E020F71" w14:textId="739A684D" w:rsidR="00094B6C" w:rsidRPr="00542017" w:rsidRDefault="00094B6C" w:rsidP="00590FCC">
      <w:pPr>
        <w:pStyle w:val="1tekst"/>
        <w:tabs>
          <w:tab w:val="left" w:pos="9360"/>
        </w:tabs>
        <w:ind w:hanging="285"/>
        <w:rPr>
          <w:rFonts w:ascii="Times New Roman" w:hAnsi="Times New Roman" w:cs="Times New Roman"/>
          <w:bCs/>
          <w:sz w:val="24"/>
          <w:szCs w:val="24"/>
        </w:rPr>
      </w:pPr>
    </w:p>
    <w:p w14:paraId="6BC2E615" w14:textId="77777777" w:rsidR="00B13721" w:rsidRDefault="008C25D0" w:rsidP="00EE36DD">
      <w:pPr>
        <w:rPr>
          <w:b/>
          <w:bCs/>
          <w:u w:val="single"/>
        </w:rPr>
      </w:pPr>
      <w:r w:rsidRPr="00EB58F0">
        <w:rPr>
          <w:b/>
          <w:bCs/>
          <w:u w:val="single"/>
        </w:rPr>
        <w:t>C. Cases related to Misdemeanor proceedings:</w:t>
      </w:r>
      <w:r w:rsidR="00542017">
        <w:rPr>
          <w:b/>
          <w:bCs/>
          <w:u w:val="single"/>
        </w:rPr>
        <w:t xml:space="preserve"> </w:t>
      </w:r>
    </w:p>
    <w:p w14:paraId="6DECD4AD" w14:textId="77777777" w:rsidR="00B13721" w:rsidRDefault="00B13721" w:rsidP="00EE36DD">
      <w:pPr>
        <w:rPr>
          <w:b/>
          <w:bCs/>
          <w:u w:val="single"/>
        </w:rPr>
      </w:pPr>
    </w:p>
    <w:p w14:paraId="5FD48D6F" w14:textId="0C0316AC" w:rsidR="00B13721" w:rsidRPr="00B13721" w:rsidRDefault="003912BA" w:rsidP="00B13721">
      <w:pPr>
        <w:pStyle w:val="ListParagraph"/>
        <w:numPr>
          <w:ilvl w:val="0"/>
          <w:numId w:val="15"/>
        </w:numPr>
        <w:ind w:left="450" w:hanging="450"/>
        <w:rPr>
          <w:rFonts w:ascii="Times New Roman" w:hAnsi="Times New Roman"/>
          <w:sz w:val="24"/>
          <w:szCs w:val="24"/>
        </w:rPr>
      </w:pPr>
      <w:r>
        <w:rPr>
          <w:rFonts w:ascii="Times New Roman" w:hAnsi="Times New Roman"/>
          <w:sz w:val="24"/>
          <w:szCs w:val="24"/>
        </w:rPr>
        <w:t>24</w:t>
      </w:r>
      <w:r w:rsidR="00B13721" w:rsidRPr="00B13721">
        <w:rPr>
          <w:rFonts w:ascii="Times New Roman" w:hAnsi="Times New Roman"/>
          <w:sz w:val="24"/>
          <w:szCs w:val="24"/>
        </w:rPr>
        <w:t xml:space="preserve"> misdemeanor orders were issued for violating the provisions of the </w:t>
      </w:r>
      <w:r w:rsidR="00B13721" w:rsidRPr="00B13721">
        <w:rPr>
          <w:rFonts w:ascii="Times New Roman" w:hAnsi="Times New Roman"/>
          <w:sz w:val="24"/>
          <w:szCs w:val="24"/>
          <w:lang w:val="en-US"/>
        </w:rPr>
        <w:t>Law on Free Access to Information of Public Importance</w:t>
      </w:r>
      <w:r w:rsidR="00B13721" w:rsidRPr="00B13721">
        <w:rPr>
          <w:rFonts w:ascii="Times New Roman" w:hAnsi="Times New Roman"/>
          <w:sz w:val="24"/>
          <w:szCs w:val="24"/>
        </w:rPr>
        <w:t xml:space="preserve">, in </w:t>
      </w:r>
      <w:r>
        <w:rPr>
          <w:rFonts w:ascii="Times New Roman" w:hAnsi="Times New Roman"/>
          <w:sz w:val="24"/>
          <w:szCs w:val="24"/>
        </w:rPr>
        <w:t>3</w:t>
      </w:r>
      <w:r w:rsidR="00B13721" w:rsidRPr="00B13721">
        <w:rPr>
          <w:rFonts w:ascii="Times New Roman" w:hAnsi="Times New Roman"/>
          <w:sz w:val="24"/>
          <w:szCs w:val="24"/>
        </w:rPr>
        <w:t xml:space="preserve"> there w</w:t>
      </w:r>
      <w:r>
        <w:rPr>
          <w:rFonts w:ascii="Times New Roman" w:hAnsi="Times New Roman"/>
          <w:sz w:val="24"/>
          <w:szCs w:val="24"/>
        </w:rPr>
        <w:t xml:space="preserve">ere </w:t>
      </w:r>
      <w:r w:rsidR="00B13721" w:rsidRPr="00B13721">
        <w:rPr>
          <w:rFonts w:ascii="Times New Roman" w:hAnsi="Times New Roman"/>
          <w:sz w:val="24"/>
          <w:szCs w:val="24"/>
        </w:rPr>
        <w:t>no misdemeanor,</w:t>
      </w:r>
    </w:p>
    <w:p w14:paraId="7842D322" w14:textId="22F5BDA9" w:rsidR="00B13721" w:rsidRPr="00B13721" w:rsidRDefault="00D029E0" w:rsidP="00B13721">
      <w:pPr>
        <w:pStyle w:val="ListParagraph"/>
        <w:numPr>
          <w:ilvl w:val="0"/>
          <w:numId w:val="15"/>
        </w:numPr>
        <w:ind w:left="450" w:hanging="450"/>
        <w:rPr>
          <w:rFonts w:ascii="Times New Roman" w:hAnsi="Times New Roman"/>
          <w:sz w:val="24"/>
          <w:szCs w:val="24"/>
        </w:rPr>
      </w:pPr>
      <w:r>
        <w:rPr>
          <w:rFonts w:ascii="Times New Roman" w:hAnsi="Times New Roman"/>
          <w:sz w:val="24"/>
          <w:szCs w:val="24"/>
        </w:rPr>
        <w:t>1</w:t>
      </w:r>
      <w:r w:rsidR="003912BA">
        <w:rPr>
          <w:rFonts w:ascii="Times New Roman" w:hAnsi="Times New Roman"/>
          <w:sz w:val="24"/>
          <w:szCs w:val="24"/>
        </w:rPr>
        <w:t>0</w:t>
      </w:r>
      <w:r w:rsidR="00B13721" w:rsidRPr="00B13721">
        <w:rPr>
          <w:rFonts w:ascii="Times New Roman" w:hAnsi="Times New Roman"/>
          <w:sz w:val="24"/>
          <w:szCs w:val="24"/>
        </w:rPr>
        <w:t xml:space="preserve"> requests were submitted for initiating misdemeanor proceedings for violating the provisions of the </w:t>
      </w:r>
      <w:r w:rsidR="00B13721" w:rsidRPr="00B13721">
        <w:rPr>
          <w:rFonts w:ascii="Times New Roman" w:hAnsi="Times New Roman"/>
          <w:sz w:val="24"/>
          <w:szCs w:val="24"/>
          <w:lang w:val="en-US"/>
        </w:rPr>
        <w:t>Law on Free Access to Information of Public Importance</w:t>
      </w:r>
      <w:r w:rsidR="00B13721" w:rsidRPr="00B13721">
        <w:rPr>
          <w:rFonts w:ascii="Times New Roman" w:hAnsi="Times New Roman"/>
          <w:sz w:val="24"/>
          <w:szCs w:val="24"/>
        </w:rPr>
        <w:t xml:space="preserve">, in </w:t>
      </w:r>
      <w:r w:rsidR="003912BA">
        <w:rPr>
          <w:rFonts w:ascii="Times New Roman" w:hAnsi="Times New Roman"/>
          <w:sz w:val="24"/>
          <w:szCs w:val="24"/>
        </w:rPr>
        <w:t xml:space="preserve">107 </w:t>
      </w:r>
      <w:r w:rsidR="00B13721" w:rsidRPr="00B13721">
        <w:rPr>
          <w:rFonts w:ascii="Times New Roman" w:hAnsi="Times New Roman"/>
          <w:sz w:val="24"/>
          <w:szCs w:val="24"/>
        </w:rPr>
        <w:t>case</w:t>
      </w:r>
      <w:r>
        <w:rPr>
          <w:rFonts w:ascii="Times New Roman" w:hAnsi="Times New Roman"/>
          <w:sz w:val="24"/>
          <w:szCs w:val="24"/>
        </w:rPr>
        <w:t>s</w:t>
      </w:r>
      <w:r w:rsidR="00B13721" w:rsidRPr="00B13721">
        <w:rPr>
          <w:rFonts w:ascii="Times New Roman" w:hAnsi="Times New Roman"/>
          <w:sz w:val="24"/>
          <w:szCs w:val="24"/>
        </w:rPr>
        <w:t xml:space="preserve"> it w</w:t>
      </w:r>
      <w:r>
        <w:rPr>
          <w:rFonts w:ascii="Times New Roman" w:hAnsi="Times New Roman"/>
          <w:sz w:val="24"/>
          <w:szCs w:val="24"/>
        </w:rPr>
        <w:t>ere</w:t>
      </w:r>
      <w:r w:rsidR="00B13721" w:rsidRPr="00B13721">
        <w:rPr>
          <w:rFonts w:ascii="Times New Roman" w:hAnsi="Times New Roman"/>
          <w:sz w:val="24"/>
          <w:szCs w:val="24"/>
        </w:rPr>
        <w:t xml:space="preserve"> determined that there was no misdemeanor, in </w:t>
      </w:r>
      <w:r w:rsidR="003912BA">
        <w:rPr>
          <w:rFonts w:ascii="Times New Roman" w:hAnsi="Times New Roman"/>
          <w:sz w:val="24"/>
          <w:szCs w:val="24"/>
        </w:rPr>
        <w:t>3</w:t>
      </w:r>
      <w:r w:rsidR="00B13721" w:rsidRPr="00B13721">
        <w:rPr>
          <w:rFonts w:ascii="Times New Roman" w:hAnsi="Times New Roman"/>
          <w:sz w:val="24"/>
          <w:szCs w:val="24"/>
        </w:rPr>
        <w:t xml:space="preserve"> cases the statute of limitations has expired, </w:t>
      </w:r>
    </w:p>
    <w:p w14:paraId="7E2BA809" w14:textId="009341B8" w:rsidR="008B7985" w:rsidRPr="00EB58F0" w:rsidRDefault="003912BA" w:rsidP="00B13721">
      <w:pPr>
        <w:pStyle w:val="ListParagraph"/>
        <w:numPr>
          <w:ilvl w:val="0"/>
          <w:numId w:val="15"/>
        </w:numPr>
        <w:ind w:left="450" w:hanging="450"/>
      </w:pPr>
      <w:r>
        <w:rPr>
          <w:rFonts w:ascii="Times New Roman" w:hAnsi="Times New Roman"/>
          <w:sz w:val="24"/>
          <w:szCs w:val="24"/>
        </w:rPr>
        <w:t>3</w:t>
      </w:r>
      <w:r w:rsidR="00B13721" w:rsidRPr="00B13721">
        <w:rPr>
          <w:rFonts w:ascii="Times New Roman" w:hAnsi="Times New Roman"/>
          <w:sz w:val="24"/>
          <w:szCs w:val="24"/>
        </w:rPr>
        <w:t xml:space="preserve"> notifications were issued.</w:t>
      </w:r>
      <w:r w:rsidR="0010086B" w:rsidRPr="00B13721">
        <w:rPr>
          <w:b/>
          <w:bCs/>
          <w:u w:val="single"/>
        </w:rPr>
        <w:br/>
      </w:r>
    </w:p>
    <w:p w14:paraId="7707A1A1" w14:textId="3090BC0D" w:rsidR="00EE27FB" w:rsidRPr="007D248A" w:rsidRDefault="008C25D0" w:rsidP="00EE27FB">
      <w:pPr>
        <w:rPr>
          <w:bCs/>
        </w:rPr>
      </w:pPr>
      <w:r w:rsidRPr="007D248A">
        <w:rPr>
          <w:b/>
          <w:u w:val="single"/>
          <w:lang w:val="sr-Latn-RS"/>
        </w:rPr>
        <w:t xml:space="preserve">D. </w:t>
      </w:r>
      <w:r w:rsidR="00EE27FB" w:rsidRPr="007D248A">
        <w:rPr>
          <w:b/>
          <w:u w:val="single"/>
        </w:rPr>
        <w:t>Cases related to both areas of work and actions of the Commissioner’s Office:</w:t>
      </w:r>
    </w:p>
    <w:p w14:paraId="7AD09020" w14:textId="77777777" w:rsidR="00EE27FB" w:rsidRPr="007D248A" w:rsidRDefault="00EE27FB" w:rsidP="00EE27FB">
      <w:pPr>
        <w:rPr>
          <w:bCs/>
        </w:rPr>
      </w:pPr>
    </w:p>
    <w:p w14:paraId="2E361888" w14:textId="60AA841C" w:rsidR="00EE27FB" w:rsidRPr="003D000A" w:rsidRDefault="003912BA" w:rsidP="00EE27FB">
      <w:pPr>
        <w:pStyle w:val="ListParagraph"/>
        <w:numPr>
          <w:ilvl w:val="0"/>
          <w:numId w:val="5"/>
        </w:numPr>
        <w:ind w:left="720"/>
        <w:jc w:val="both"/>
        <w:rPr>
          <w:rFonts w:ascii="Times New Roman" w:hAnsi="Times New Roman"/>
          <w:sz w:val="24"/>
          <w:szCs w:val="24"/>
        </w:rPr>
      </w:pPr>
      <w:r>
        <w:rPr>
          <w:rFonts w:ascii="Times New Roman" w:hAnsi="Times New Roman"/>
          <w:sz w:val="24"/>
          <w:szCs w:val="24"/>
        </w:rPr>
        <w:t>5</w:t>
      </w:r>
      <w:r w:rsidR="00676FC3">
        <w:rPr>
          <w:rFonts w:ascii="Times New Roman" w:hAnsi="Times New Roman"/>
          <w:sz w:val="24"/>
          <w:szCs w:val="24"/>
        </w:rPr>
        <w:t>8</w:t>
      </w:r>
      <w:r w:rsidR="00EE27FB" w:rsidRPr="007D248A">
        <w:rPr>
          <w:rFonts w:ascii="Times New Roman" w:hAnsi="Times New Roman"/>
          <w:sz w:val="24"/>
          <w:szCs w:val="24"/>
        </w:rPr>
        <w:t xml:space="preserve"> </w:t>
      </w:r>
      <w:r w:rsidR="00AC61CB" w:rsidRPr="007D248A">
        <w:rPr>
          <w:rFonts w:ascii="Times New Roman" w:hAnsi="Times New Roman"/>
          <w:sz w:val="24"/>
          <w:szCs w:val="24"/>
        </w:rPr>
        <w:t>peti</w:t>
      </w:r>
      <w:r w:rsidR="00EE27FB" w:rsidRPr="007D248A">
        <w:rPr>
          <w:rFonts w:ascii="Times New Roman" w:hAnsi="Times New Roman"/>
          <w:sz w:val="24"/>
          <w:szCs w:val="24"/>
        </w:rPr>
        <w:t xml:space="preserve">tions related to issues which are not within the competence of the Commissioner, on which a </w:t>
      </w:r>
      <w:r w:rsidR="00EE27FB" w:rsidRPr="003D000A">
        <w:rPr>
          <w:rFonts w:ascii="Times New Roman" w:hAnsi="Times New Roman"/>
          <w:sz w:val="24"/>
          <w:szCs w:val="24"/>
        </w:rPr>
        <w:t xml:space="preserve">response was submitted to the applicant and/or were forwarded to the competent authorities for jurisdiction, with notification to the applicant, </w:t>
      </w:r>
    </w:p>
    <w:p w14:paraId="6C57EB73" w14:textId="5DFC6808" w:rsidR="00EE27FB" w:rsidRPr="003D000A" w:rsidRDefault="003912BA" w:rsidP="00EE27FB">
      <w:pPr>
        <w:pStyle w:val="ListParagraph"/>
        <w:numPr>
          <w:ilvl w:val="0"/>
          <w:numId w:val="5"/>
        </w:numPr>
        <w:ind w:left="720"/>
        <w:jc w:val="both"/>
        <w:rPr>
          <w:rFonts w:ascii="Times New Roman" w:hAnsi="Times New Roman"/>
          <w:sz w:val="24"/>
          <w:szCs w:val="24"/>
        </w:rPr>
      </w:pPr>
      <w:r>
        <w:rPr>
          <w:rFonts w:ascii="Times New Roman" w:hAnsi="Times New Roman"/>
          <w:sz w:val="24"/>
          <w:szCs w:val="24"/>
        </w:rPr>
        <w:t>19</w:t>
      </w:r>
      <w:r w:rsidR="00EE27FB" w:rsidRPr="003D000A">
        <w:rPr>
          <w:rFonts w:ascii="Times New Roman" w:hAnsi="Times New Roman"/>
          <w:sz w:val="24"/>
          <w:szCs w:val="24"/>
        </w:rPr>
        <w:t xml:space="preserve"> requests for information provided by the Commissioner, </w:t>
      </w:r>
    </w:p>
    <w:p w14:paraId="602CE427" w14:textId="4A839E93" w:rsidR="000D715B" w:rsidRPr="003D000A" w:rsidRDefault="003912BA" w:rsidP="000D715B">
      <w:pPr>
        <w:pStyle w:val="ListParagraph"/>
        <w:numPr>
          <w:ilvl w:val="0"/>
          <w:numId w:val="5"/>
        </w:numPr>
        <w:ind w:left="720"/>
        <w:jc w:val="both"/>
        <w:rPr>
          <w:rFonts w:ascii="Times New Roman" w:hAnsi="Times New Roman"/>
          <w:sz w:val="24"/>
          <w:szCs w:val="24"/>
        </w:rPr>
      </w:pPr>
      <w:r>
        <w:rPr>
          <w:rFonts w:ascii="Times New Roman" w:hAnsi="Times New Roman"/>
          <w:sz w:val="24"/>
          <w:szCs w:val="24"/>
        </w:rPr>
        <w:t>49</w:t>
      </w:r>
      <w:r w:rsidR="000D715B" w:rsidRPr="003D000A">
        <w:rPr>
          <w:rFonts w:ascii="Times New Roman" w:hAnsi="Times New Roman"/>
          <w:sz w:val="24"/>
          <w:szCs w:val="24"/>
        </w:rPr>
        <w:t xml:space="preserve"> requests related to information on the case,</w:t>
      </w:r>
    </w:p>
    <w:p w14:paraId="03F09703" w14:textId="4AFE60D8" w:rsidR="00EE27FB" w:rsidRPr="003D000A" w:rsidRDefault="003912BA" w:rsidP="00EE27FB">
      <w:pPr>
        <w:pStyle w:val="ListParagraph"/>
        <w:numPr>
          <w:ilvl w:val="0"/>
          <w:numId w:val="5"/>
        </w:numPr>
        <w:ind w:left="720"/>
        <w:jc w:val="both"/>
        <w:rPr>
          <w:rFonts w:ascii="Times New Roman" w:hAnsi="Times New Roman"/>
          <w:sz w:val="24"/>
          <w:szCs w:val="24"/>
        </w:rPr>
      </w:pPr>
      <w:r>
        <w:rPr>
          <w:rFonts w:ascii="Times New Roman" w:hAnsi="Times New Roman"/>
          <w:sz w:val="24"/>
          <w:szCs w:val="24"/>
          <w:lang w:val="sr-Latn-RS"/>
        </w:rPr>
        <w:t>23</w:t>
      </w:r>
      <w:r w:rsidR="00EE27FB" w:rsidRPr="003D000A">
        <w:rPr>
          <w:rFonts w:ascii="Times New Roman" w:hAnsi="Times New Roman"/>
          <w:sz w:val="24"/>
          <w:szCs w:val="24"/>
        </w:rPr>
        <w:t xml:space="preserve"> in the field of domestic and international cooperation, </w:t>
      </w:r>
    </w:p>
    <w:p w14:paraId="3FDE07DC" w14:textId="7EFC658A" w:rsidR="00EE27FB" w:rsidRPr="003D000A" w:rsidRDefault="003912BA" w:rsidP="00EE27FB">
      <w:pPr>
        <w:pStyle w:val="ListParagraph"/>
        <w:numPr>
          <w:ilvl w:val="0"/>
          <w:numId w:val="5"/>
        </w:numPr>
        <w:ind w:left="720"/>
        <w:jc w:val="both"/>
        <w:rPr>
          <w:rFonts w:ascii="Times New Roman" w:hAnsi="Times New Roman"/>
          <w:sz w:val="24"/>
          <w:szCs w:val="24"/>
        </w:rPr>
      </w:pPr>
      <w:r>
        <w:rPr>
          <w:rFonts w:ascii="Times New Roman" w:hAnsi="Times New Roman"/>
          <w:sz w:val="24"/>
          <w:szCs w:val="24"/>
        </w:rPr>
        <w:t>6</w:t>
      </w:r>
      <w:r w:rsidR="00EE27FB" w:rsidRPr="003D000A">
        <w:rPr>
          <w:rFonts w:ascii="Times New Roman" w:hAnsi="Times New Roman"/>
          <w:sz w:val="24"/>
          <w:szCs w:val="24"/>
        </w:rPr>
        <w:t xml:space="preserve"> public statements,</w:t>
      </w:r>
    </w:p>
    <w:p w14:paraId="43E05E7C" w14:textId="5D89E51B" w:rsidR="00EE27FB" w:rsidRPr="003D000A" w:rsidRDefault="00094B6C" w:rsidP="00EE27FB">
      <w:pPr>
        <w:pStyle w:val="ListParagraph"/>
        <w:numPr>
          <w:ilvl w:val="0"/>
          <w:numId w:val="5"/>
        </w:numPr>
        <w:ind w:left="720"/>
        <w:jc w:val="both"/>
        <w:rPr>
          <w:rFonts w:ascii="Times New Roman" w:hAnsi="Times New Roman"/>
          <w:sz w:val="24"/>
          <w:szCs w:val="24"/>
        </w:rPr>
      </w:pPr>
      <w:r w:rsidRPr="003D000A">
        <w:rPr>
          <w:rFonts w:ascii="Times New Roman" w:hAnsi="Times New Roman"/>
          <w:sz w:val="24"/>
          <w:szCs w:val="24"/>
        </w:rPr>
        <w:t>1</w:t>
      </w:r>
      <w:r w:rsidR="003912BA">
        <w:rPr>
          <w:rFonts w:ascii="Times New Roman" w:hAnsi="Times New Roman"/>
          <w:sz w:val="24"/>
          <w:szCs w:val="24"/>
        </w:rPr>
        <w:t>0</w:t>
      </w:r>
      <w:r w:rsidR="008E183F" w:rsidRPr="003D000A">
        <w:rPr>
          <w:rFonts w:ascii="Times New Roman" w:hAnsi="Times New Roman"/>
          <w:sz w:val="24"/>
          <w:szCs w:val="24"/>
        </w:rPr>
        <w:t xml:space="preserve"> </w:t>
      </w:r>
      <w:r w:rsidR="00EE27FB" w:rsidRPr="003D000A">
        <w:rPr>
          <w:rFonts w:ascii="Times New Roman" w:hAnsi="Times New Roman"/>
          <w:sz w:val="24"/>
          <w:szCs w:val="24"/>
        </w:rPr>
        <w:t>reports,</w:t>
      </w:r>
    </w:p>
    <w:p w14:paraId="6F8AE8AC" w14:textId="4EAE5F55" w:rsidR="00277EFE" w:rsidRPr="003D000A" w:rsidRDefault="003912BA" w:rsidP="00EE27FB">
      <w:pPr>
        <w:pStyle w:val="ListParagraph"/>
        <w:numPr>
          <w:ilvl w:val="0"/>
          <w:numId w:val="5"/>
        </w:numPr>
        <w:ind w:left="720"/>
        <w:jc w:val="both"/>
        <w:rPr>
          <w:rFonts w:ascii="Times New Roman" w:hAnsi="Times New Roman"/>
          <w:sz w:val="24"/>
          <w:szCs w:val="24"/>
        </w:rPr>
      </w:pPr>
      <w:r>
        <w:rPr>
          <w:rFonts w:ascii="Times New Roman" w:hAnsi="Times New Roman"/>
          <w:sz w:val="24"/>
          <w:szCs w:val="24"/>
        </w:rPr>
        <w:t>11</w:t>
      </w:r>
      <w:r w:rsidR="008C25D0" w:rsidRPr="003D000A">
        <w:rPr>
          <w:rFonts w:ascii="Times New Roman" w:hAnsi="Times New Roman"/>
          <w:sz w:val="24"/>
          <w:szCs w:val="24"/>
        </w:rPr>
        <w:t xml:space="preserve"> other communications</w:t>
      </w:r>
      <w:r w:rsidR="00B86AA3" w:rsidRPr="003D000A">
        <w:rPr>
          <w:rFonts w:ascii="Times New Roman" w:hAnsi="Times New Roman"/>
          <w:sz w:val="24"/>
          <w:szCs w:val="24"/>
        </w:rPr>
        <w:t>,</w:t>
      </w:r>
    </w:p>
    <w:p w14:paraId="5A9A1A34" w14:textId="2278E864" w:rsidR="00DE57A1" w:rsidRPr="003D000A" w:rsidRDefault="003912BA" w:rsidP="00E90825">
      <w:pPr>
        <w:pStyle w:val="ListParagraph"/>
        <w:numPr>
          <w:ilvl w:val="0"/>
          <w:numId w:val="6"/>
        </w:numPr>
        <w:contextualSpacing/>
        <w:rPr>
          <w:rFonts w:ascii="Times New Roman" w:hAnsi="Times New Roman"/>
          <w:sz w:val="24"/>
          <w:szCs w:val="24"/>
        </w:rPr>
      </w:pPr>
      <w:r>
        <w:rPr>
          <w:rFonts w:ascii="Times New Roman" w:hAnsi="Times New Roman"/>
          <w:sz w:val="24"/>
          <w:szCs w:val="24"/>
        </w:rPr>
        <w:t>6</w:t>
      </w:r>
      <w:r w:rsidR="008E2A0D" w:rsidRPr="003D000A">
        <w:rPr>
          <w:rFonts w:ascii="Times New Roman" w:hAnsi="Times New Roman"/>
          <w:sz w:val="24"/>
          <w:szCs w:val="24"/>
        </w:rPr>
        <w:t xml:space="preserve"> opinion</w:t>
      </w:r>
      <w:r w:rsidR="00676FC3">
        <w:rPr>
          <w:rFonts w:ascii="Times New Roman" w:hAnsi="Times New Roman"/>
          <w:sz w:val="24"/>
          <w:szCs w:val="24"/>
        </w:rPr>
        <w:t>s</w:t>
      </w:r>
      <w:r w:rsidR="00AC61CB" w:rsidRPr="003D000A">
        <w:rPr>
          <w:rFonts w:ascii="Times New Roman" w:hAnsi="Times New Roman"/>
          <w:sz w:val="24"/>
          <w:szCs w:val="24"/>
        </w:rPr>
        <w:t>,</w:t>
      </w:r>
    </w:p>
    <w:p w14:paraId="473D3F86" w14:textId="7E6174DF" w:rsidR="00AC61CB" w:rsidRPr="003D000A" w:rsidRDefault="003912BA" w:rsidP="00E90825">
      <w:pPr>
        <w:pStyle w:val="ListParagraph"/>
        <w:numPr>
          <w:ilvl w:val="0"/>
          <w:numId w:val="6"/>
        </w:numPr>
        <w:contextualSpacing/>
        <w:rPr>
          <w:rFonts w:ascii="Times New Roman" w:hAnsi="Times New Roman"/>
          <w:sz w:val="24"/>
          <w:szCs w:val="24"/>
        </w:rPr>
      </w:pPr>
      <w:r>
        <w:rPr>
          <w:rFonts w:ascii="Times New Roman" w:hAnsi="Times New Roman"/>
          <w:sz w:val="24"/>
          <w:szCs w:val="24"/>
        </w:rPr>
        <w:t>6</w:t>
      </w:r>
      <w:r w:rsidR="00AC61CB" w:rsidRPr="003D000A">
        <w:rPr>
          <w:rFonts w:ascii="Times New Roman" w:hAnsi="Times New Roman"/>
          <w:sz w:val="24"/>
          <w:szCs w:val="24"/>
        </w:rPr>
        <w:t xml:space="preserve"> training</w:t>
      </w:r>
      <w:r w:rsidR="00676FC3">
        <w:rPr>
          <w:rFonts w:ascii="Times New Roman" w:hAnsi="Times New Roman"/>
          <w:sz w:val="24"/>
          <w:szCs w:val="24"/>
        </w:rPr>
        <w:t>s</w:t>
      </w:r>
      <w:r w:rsidR="006D1B86" w:rsidRPr="003D000A">
        <w:rPr>
          <w:rFonts w:ascii="Times New Roman" w:hAnsi="Times New Roman"/>
          <w:sz w:val="24"/>
          <w:szCs w:val="24"/>
        </w:rPr>
        <w:t>,</w:t>
      </w:r>
    </w:p>
    <w:p w14:paraId="7000B1B8" w14:textId="4D8FB1C7" w:rsidR="006D1B86" w:rsidRDefault="00237824" w:rsidP="00E90825">
      <w:pPr>
        <w:pStyle w:val="ListParagraph"/>
        <w:numPr>
          <w:ilvl w:val="0"/>
          <w:numId w:val="6"/>
        </w:numPr>
        <w:contextualSpacing/>
        <w:rPr>
          <w:rFonts w:ascii="Times New Roman" w:hAnsi="Times New Roman"/>
          <w:sz w:val="24"/>
          <w:szCs w:val="24"/>
        </w:rPr>
      </w:pPr>
      <w:r w:rsidRPr="003D000A">
        <w:rPr>
          <w:rFonts w:ascii="Times New Roman" w:hAnsi="Times New Roman"/>
          <w:sz w:val="24"/>
          <w:szCs w:val="24"/>
        </w:rPr>
        <w:t xml:space="preserve">1 </w:t>
      </w:r>
      <w:r w:rsidR="003912BA">
        <w:rPr>
          <w:rFonts w:ascii="Times New Roman" w:hAnsi="Times New Roman"/>
          <w:sz w:val="24"/>
          <w:szCs w:val="24"/>
        </w:rPr>
        <w:t>objection was rejected,</w:t>
      </w:r>
    </w:p>
    <w:p w14:paraId="21756B97" w14:textId="30E30743" w:rsidR="003912BA" w:rsidRPr="003912BA" w:rsidRDefault="00B13721" w:rsidP="003912BA">
      <w:pPr>
        <w:pStyle w:val="ListParagraph"/>
        <w:numPr>
          <w:ilvl w:val="0"/>
          <w:numId w:val="6"/>
        </w:numPr>
        <w:contextualSpacing/>
        <w:rPr>
          <w:rFonts w:ascii="Times New Roman" w:hAnsi="Times New Roman"/>
          <w:sz w:val="24"/>
          <w:szCs w:val="24"/>
          <w:lang w:val="en-US"/>
        </w:rPr>
      </w:pPr>
      <w:r>
        <w:rPr>
          <w:rFonts w:ascii="Times New Roman" w:hAnsi="Times New Roman"/>
          <w:sz w:val="24"/>
          <w:szCs w:val="24"/>
        </w:rPr>
        <w:t xml:space="preserve">1 </w:t>
      </w:r>
      <w:r w:rsidR="003912BA" w:rsidRPr="003912BA">
        <w:rPr>
          <w:rFonts w:ascii="Times New Roman" w:hAnsi="Times New Roman"/>
          <w:sz w:val="24"/>
          <w:szCs w:val="24"/>
          <w:lang w:val="en"/>
        </w:rPr>
        <w:t>request for reimbursement of costs was rejected</w:t>
      </w:r>
      <w:r w:rsidR="003912BA">
        <w:rPr>
          <w:rFonts w:ascii="Times New Roman" w:hAnsi="Times New Roman"/>
          <w:sz w:val="24"/>
          <w:szCs w:val="24"/>
          <w:lang w:val="en"/>
        </w:rPr>
        <w:t>.</w:t>
      </w:r>
    </w:p>
    <w:p w14:paraId="4EC85CFA" w14:textId="30AD3CC6" w:rsidR="00B13721" w:rsidRPr="003D000A" w:rsidRDefault="00B13721" w:rsidP="003912BA">
      <w:pPr>
        <w:pStyle w:val="ListParagraph"/>
        <w:contextualSpacing/>
        <w:rPr>
          <w:rFonts w:ascii="Times New Roman" w:hAnsi="Times New Roman"/>
          <w:sz w:val="24"/>
          <w:szCs w:val="24"/>
        </w:rPr>
      </w:pPr>
    </w:p>
    <w:p w14:paraId="3F0C71E2" w14:textId="65896C84" w:rsidR="009A0D88" w:rsidRPr="003D000A" w:rsidRDefault="009A0D88" w:rsidP="00661931">
      <w:pPr>
        <w:pStyle w:val="ListParagraph"/>
        <w:contextualSpacing/>
        <w:rPr>
          <w:rFonts w:ascii="Times New Roman" w:hAnsi="Times New Roman"/>
          <w:sz w:val="24"/>
          <w:szCs w:val="24"/>
        </w:rPr>
      </w:pPr>
    </w:p>
    <w:p w14:paraId="723C0C48" w14:textId="77777777" w:rsidR="009410EA" w:rsidRDefault="009410EA" w:rsidP="009410EA">
      <w:pPr>
        <w:rPr>
          <w:b/>
          <w:u w:val="single"/>
        </w:rPr>
      </w:pPr>
      <w:r w:rsidRPr="003D000A">
        <w:rPr>
          <w:b/>
          <w:u w:val="single"/>
        </w:rPr>
        <w:t xml:space="preserve">II. Other activities and events </w:t>
      </w:r>
    </w:p>
    <w:p w14:paraId="492B71CC" w14:textId="77777777" w:rsidR="00382E13" w:rsidRDefault="00382E13" w:rsidP="009410EA">
      <w:pPr>
        <w:rPr>
          <w:b/>
          <w:u w:val="single"/>
        </w:rPr>
      </w:pPr>
    </w:p>
    <w:p w14:paraId="55561DCB" w14:textId="77777777" w:rsidR="00382E13" w:rsidRPr="00F83505" w:rsidRDefault="00382E13" w:rsidP="00382E13">
      <w:pPr>
        <w:jc w:val="both"/>
        <w:rPr>
          <w:b/>
          <w:u w:val="single"/>
        </w:rPr>
      </w:pPr>
      <w:bookmarkStart w:id="0" w:name="_Hlk173402176"/>
      <w:r w:rsidRPr="00F83505">
        <w:rPr>
          <w:b/>
          <w:u w:val="single"/>
        </w:rPr>
        <w:t>Commissioner</w:t>
      </w:r>
    </w:p>
    <w:bookmarkEnd w:id="0"/>
    <w:p w14:paraId="067CFDA6" w14:textId="77777777" w:rsidR="00382E13" w:rsidRDefault="00382E13" w:rsidP="00382E13">
      <w:pPr>
        <w:jc w:val="both"/>
        <w:rPr>
          <w:b/>
          <w:u w:val="single"/>
        </w:rPr>
      </w:pPr>
    </w:p>
    <w:p w14:paraId="1CBFA309" w14:textId="77777777" w:rsidR="0019683A" w:rsidRDefault="0019683A" w:rsidP="0019683A">
      <w:pPr>
        <w:pStyle w:val="ListParagraph"/>
        <w:numPr>
          <w:ilvl w:val="0"/>
          <w:numId w:val="26"/>
        </w:numPr>
        <w:spacing w:before="100" w:beforeAutospacing="1" w:after="100" w:afterAutospacing="1"/>
        <w:contextualSpacing/>
        <w:jc w:val="both"/>
        <w:rPr>
          <w:rFonts w:ascii="Times New Roman" w:eastAsia="Times New Roman" w:hAnsi="Times New Roman"/>
        </w:rPr>
      </w:pPr>
      <w:r w:rsidRPr="00260F0E">
        <w:rPr>
          <w:rFonts w:ascii="Times New Roman" w:eastAsia="Times New Roman" w:hAnsi="Times New Roman"/>
        </w:rPr>
        <w:t>Commissioner Milan Marinović and Deputy Commissioner Sanja Unković participated in the 118th plenary session of the European Data Protection Board (EDPB), held on 15 and 16 April 2026 in Brussels;</w:t>
      </w:r>
    </w:p>
    <w:p w14:paraId="7EDE4145" w14:textId="77777777" w:rsidR="0019683A" w:rsidRPr="00260F0E" w:rsidRDefault="0019683A" w:rsidP="0019683A">
      <w:pPr>
        <w:pStyle w:val="ListParagraph"/>
        <w:spacing w:before="100" w:beforeAutospacing="1" w:after="100" w:afterAutospacing="1"/>
        <w:jc w:val="both"/>
        <w:rPr>
          <w:rFonts w:ascii="Times New Roman" w:eastAsia="Times New Roman" w:hAnsi="Times New Roman"/>
        </w:rPr>
      </w:pPr>
      <w:r w:rsidRPr="00260F0E">
        <w:rPr>
          <w:rFonts w:ascii="Times New Roman" w:eastAsia="Times New Roman" w:hAnsi="Times New Roman"/>
        </w:rPr>
        <w:t>The topic of this session was the protection of personal data in the context of increasingly significant challenges arising from the rapid development of modern technologies and artificial intelligence, as well as the harmonisation of related regulations. Representatives of personal data protection authorities from more than thirty European countries participated in the session;</w:t>
      </w:r>
    </w:p>
    <w:p w14:paraId="2F7AEC54" w14:textId="77777777" w:rsidR="0019683A" w:rsidRDefault="0019683A" w:rsidP="0019683A">
      <w:pPr>
        <w:pStyle w:val="ListParagraph"/>
        <w:numPr>
          <w:ilvl w:val="0"/>
          <w:numId w:val="26"/>
        </w:numPr>
        <w:spacing w:before="100" w:beforeAutospacing="1" w:after="100" w:afterAutospacing="1"/>
        <w:contextualSpacing/>
        <w:jc w:val="both"/>
        <w:rPr>
          <w:rFonts w:ascii="Times New Roman" w:eastAsia="Times New Roman" w:hAnsi="Times New Roman"/>
        </w:rPr>
      </w:pPr>
      <w:r w:rsidRPr="00260F0E">
        <w:rPr>
          <w:rFonts w:ascii="Times New Roman" w:eastAsia="Times New Roman" w:hAnsi="Times New Roman"/>
        </w:rPr>
        <w:t>Commissioner Milan Marinović and Deputy Commissioner Sanja Unković participated in the Privacy Symposium in Venice from 20 to 24 April 2026. The Commissioner and the Deputy Commissioner actively took part in a panel dedicated to the challenges and development of privacy protection in the current period in countries that are not members of the European Union;</w:t>
      </w:r>
    </w:p>
    <w:p w14:paraId="19C91A86" w14:textId="77777777" w:rsidR="0019683A" w:rsidRPr="00260F0E" w:rsidRDefault="0019683A" w:rsidP="0019683A">
      <w:pPr>
        <w:pStyle w:val="ListParagraph"/>
        <w:spacing w:before="100" w:beforeAutospacing="1" w:after="100" w:afterAutospacing="1"/>
        <w:jc w:val="both"/>
        <w:rPr>
          <w:rFonts w:ascii="Times New Roman" w:eastAsia="Times New Roman" w:hAnsi="Times New Roman"/>
        </w:rPr>
      </w:pPr>
      <w:r w:rsidRPr="00260F0E">
        <w:rPr>
          <w:rFonts w:ascii="Times New Roman" w:eastAsia="Times New Roman" w:hAnsi="Times New Roman"/>
        </w:rPr>
        <w:t>This Symposium gathered several hundred participants from personal data protection authorities, the academic community and representatives of major multinational companies. Special attention was devoted to the impact of artificial intelligence on all aspects of life, particularly on the protection of personal data.</w:t>
      </w:r>
    </w:p>
    <w:p w14:paraId="530B4F82" w14:textId="77777777" w:rsidR="0019683A" w:rsidRDefault="0019683A" w:rsidP="0019683A">
      <w:pPr>
        <w:pStyle w:val="ListParagraph"/>
        <w:numPr>
          <w:ilvl w:val="0"/>
          <w:numId w:val="26"/>
        </w:numPr>
        <w:spacing w:before="100" w:beforeAutospacing="1" w:after="100" w:afterAutospacing="1"/>
        <w:contextualSpacing/>
        <w:jc w:val="both"/>
        <w:rPr>
          <w:rFonts w:ascii="Times New Roman" w:eastAsia="Times New Roman" w:hAnsi="Times New Roman"/>
        </w:rPr>
      </w:pPr>
      <w:r w:rsidRPr="00260F0E">
        <w:rPr>
          <w:rFonts w:ascii="Times New Roman" w:eastAsia="Times New Roman" w:hAnsi="Times New Roman"/>
        </w:rPr>
        <w:t>Commissioner Milan Marinović and Deputy Commissioner Sanja Unković participated in the Fifth Meeting of the regional initiative “Privacy4Balkans”, held on 28 April 2026 in Podgorica and organised by the Personal Data Protection Agency of Montenegro. At this meeting, attended by heads and representatives of personal data protection authorities from Montenegro, Bosnia and Herzegovina, North Macedonia and Serbia, the main topic was the coordination of further activities concerning a joint approach towards large multinational companies, primarily technology companies, which have still not complied with their obligation prescribed by the laws of the aforementioned countries to appoint a personal data protection representative in our countries.</w:t>
      </w:r>
      <w:r w:rsidRPr="00260F0E">
        <w:rPr>
          <w:rFonts w:ascii="Times New Roman" w:eastAsia="Times New Roman" w:hAnsi="Times New Roman"/>
        </w:rPr>
        <w:br/>
        <w:t>In addition to the plenary meeting, a number of bilateral meetings were also held, focusing on the organisation and functioning of these authorities in today’s environment of significant challenges and risks to personal data protection caused primarily by the increasingly widespread use of video surveillance for the processing of personal data, the expansion of biometric data processing and the comprehensive processing of personal data by artificial intelligence. It was agreed that the next meeting would be held in Belgrade;</w:t>
      </w:r>
    </w:p>
    <w:p w14:paraId="73F61D58" w14:textId="77777777" w:rsidR="0019683A" w:rsidRPr="00260F0E" w:rsidRDefault="0019683A" w:rsidP="0019683A">
      <w:pPr>
        <w:pStyle w:val="ListParagraph"/>
        <w:numPr>
          <w:ilvl w:val="0"/>
          <w:numId w:val="26"/>
        </w:numPr>
        <w:spacing w:before="100" w:beforeAutospacing="1" w:after="100" w:afterAutospacing="1"/>
        <w:contextualSpacing/>
        <w:jc w:val="both"/>
        <w:rPr>
          <w:rFonts w:ascii="Times New Roman" w:eastAsia="Times New Roman" w:hAnsi="Times New Roman"/>
        </w:rPr>
      </w:pPr>
      <w:r w:rsidRPr="00260F0E">
        <w:rPr>
          <w:rFonts w:ascii="Times New Roman" w:eastAsia="Times New Roman" w:hAnsi="Times New Roman"/>
        </w:rPr>
        <w:t>During April 2026, the Commissioner and his associates gave a number of statements and responses to enquiries from print and electronic media regarding current issues relating to the right of access to information of public importance and the protection of personal data.</w:t>
      </w:r>
    </w:p>
    <w:p w14:paraId="43D0A11F" w14:textId="77777777" w:rsidR="0019683A" w:rsidRPr="00260F0E" w:rsidRDefault="0019683A" w:rsidP="0019683A">
      <w:pPr>
        <w:spacing w:before="100" w:beforeAutospacing="1" w:after="100" w:afterAutospacing="1"/>
        <w:outlineLvl w:val="1"/>
        <w:rPr>
          <w:b/>
          <w:bCs/>
        </w:rPr>
      </w:pPr>
      <w:r w:rsidRPr="00260F0E">
        <w:rPr>
          <w:b/>
          <w:bCs/>
        </w:rPr>
        <w:t>Conferences/Events</w:t>
      </w:r>
    </w:p>
    <w:p w14:paraId="35C1E852" w14:textId="77777777" w:rsidR="0019683A" w:rsidRPr="00260F0E" w:rsidRDefault="0019683A" w:rsidP="0019683A">
      <w:pPr>
        <w:pStyle w:val="ListParagraph"/>
        <w:numPr>
          <w:ilvl w:val="0"/>
          <w:numId w:val="27"/>
        </w:numPr>
        <w:spacing w:before="100" w:beforeAutospacing="1" w:after="100" w:afterAutospacing="1"/>
        <w:contextualSpacing/>
        <w:jc w:val="both"/>
        <w:rPr>
          <w:rFonts w:ascii="Times New Roman" w:eastAsia="Times New Roman" w:hAnsi="Times New Roman"/>
        </w:rPr>
      </w:pPr>
      <w:r w:rsidRPr="00260F0E">
        <w:rPr>
          <w:rFonts w:ascii="Times New Roman" w:eastAsia="Times New Roman" w:hAnsi="Times New Roman"/>
        </w:rPr>
        <w:t>On 29 April 2026, a representative of the Commissioner participated in the conference “From Facts to Change: Safety and the Position of Journalists in the Western Balkans”, organised by the Independent Journalists’ Association of Serbia (NUNS) and SafeJournalists.</w:t>
      </w:r>
    </w:p>
    <w:p w14:paraId="6AFA6542" w14:textId="77777777" w:rsidR="0019683A" w:rsidRPr="00260F0E" w:rsidRDefault="0019683A" w:rsidP="0019683A">
      <w:pPr>
        <w:spacing w:before="100" w:beforeAutospacing="1" w:after="100" w:afterAutospacing="1"/>
        <w:outlineLvl w:val="1"/>
        <w:rPr>
          <w:b/>
          <w:bCs/>
        </w:rPr>
      </w:pPr>
      <w:r w:rsidRPr="00260F0E">
        <w:rPr>
          <w:b/>
          <w:bCs/>
        </w:rPr>
        <w:t>International Cooperation</w:t>
      </w:r>
    </w:p>
    <w:p w14:paraId="230B7C28" w14:textId="77777777" w:rsidR="0019683A" w:rsidRDefault="0019683A" w:rsidP="0019683A">
      <w:pPr>
        <w:pStyle w:val="ListParagraph"/>
        <w:numPr>
          <w:ilvl w:val="0"/>
          <w:numId w:val="27"/>
        </w:numPr>
        <w:spacing w:before="100" w:beforeAutospacing="1" w:after="100" w:afterAutospacing="1"/>
        <w:contextualSpacing/>
        <w:jc w:val="both"/>
        <w:rPr>
          <w:rFonts w:ascii="Times New Roman" w:eastAsia="Times New Roman" w:hAnsi="Times New Roman"/>
        </w:rPr>
      </w:pPr>
      <w:r w:rsidRPr="00260F0E">
        <w:rPr>
          <w:rFonts w:ascii="Times New Roman" w:eastAsia="Times New Roman" w:hAnsi="Times New Roman"/>
        </w:rPr>
        <w:t>On 7 April 2026, the Office of the UK Information Commissioner received a completed Questionnaire prepared by the Global Privacy Assembly (GPA) Global Frameworks and Standards Working Group (GFSWG) and the OECD Data Governance, Data Flows and Privacy Division (DFGP).</w:t>
      </w:r>
    </w:p>
    <w:p w14:paraId="0AA6C2A8" w14:textId="77777777" w:rsidR="0019683A" w:rsidRDefault="0019683A" w:rsidP="0019683A">
      <w:pPr>
        <w:pStyle w:val="ListParagraph"/>
        <w:numPr>
          <w:ilvl w:val="0"/>
          <w:numId w:val="27"/>
        </w:numPr>
        <w:spacing w:before="100" w:beforeAutospacing="1" w:after="100" w:afterAutospacing="1"/>
        <w:contextualSpacing/>
        <w:jc w:val="both"/>
        <w:rPr>
          <w:rFonts w:ascii="Times New Roman" w:eastAsia="Times New Roman" w:hAnsi="Times New Roman"/>
        </w:rPr>
      </w:pPr>
      <w:r w:rsidRPr="00260F0E">
        <w:rPr>
          <w:rFonts w:ascii="Times New Roman" w:eastAsia="Times New Roman" w:hAnsi="Times New Roman"/>
        </w:rPr>
        <w:t>On 7 April 2026, a representative of the Commissioner participated in the consultation meeting “Meeting of Trainers”, organised by the National Academy for Public Administration (NAPA).</w:t>
      </w:r>
    </w:p>
    <w:p w14:paraId="3A865C61" w14:textId="77777777" w:rsidR="0019683A" w:rsidRDefault="0019683A" w:rsidP="0019683A">
      <w:pPr>
        <w:pStyle w:val="ListParagraph"/>
        <w:numPr>
          <w:ilvl w:val="0"/>
          <w:numId w:val="27"/>
        </w:numPr>
        <w:spacing w:before="100" w:beforeAutospacing="1" w:after="100" w:afterAutospacing="1"/>
        <w:contextualSpacing/>
        <w:jc w:val="both"/>
        <w:rPr>
          <w:rFonts w:ascii="Times New Roman" w:eastAsia="Times New Roman" w:hAnsi="Times New Roman"/>
        </w:rPr>
      </w:pPr>
      <w:r w:rsidRPr="00260F0E">
        <w:rPr>
          <w:rFonts w:ascii="Times New Roman" w:eastAsia="Times New Roman" w:hAnsi="Times New Roman"/>
        </w:rPr>
        <w:t>On 20 April 2026, representatives of the Commissioner held a meeting with representatives of the OSCE Mission to Serbia regarding the definition of activities falling within the Commissioner’s competence, which will be proposed during the preparation of the four-year Swiss ExB project proposal.</w:t>
      </w:r>
    </w:p>
    <w:p w14:paraId="4F92DBAA" w14:textId="77777777" w:rsidR="0019683A" w:rsidRPr="00260F0E" w:rsidRDefault="0019683A" w:rsidP="0019683A">
      <w:pPr>
        <w:pStyle w:val="ListParagraph"/>
        <w:numPr>
          <w:ilvl w:val="0"/>
          <w:numId w:val="27"/>
        </w:numPr>
        <w:spacing w:before="100" w:beforeAutospacing="1" w:after="100" w:afterAutospacing="1"/>
        <w:contextualSpacing/>
        <w:jc w:val="both"/>
        <w:rPr>
          <w:rFonts w:ascii="Times New Roman" w:eastAsia="Times New Roman" w:hAnsi="Times New Roman"/>
        </w:rPr>
      </w:pPr>
      <w:r w:rsidRPr="00260F0E">
        <w:rPr>
          <w:rFonts w:ascii="Times New Roman" w:eastAsia="Times New Roman" w:hAnsi="Times New Roman"/>
        </w:rPr>
        <w:t>On 30 April 2026, following the dissolution of the Personal Data Protection Service of Georgia and the resulting vacancy on the Executive Committee (ExCo) of the Global Privacy Assembly (GPA), the Commissioner voted in an ad hoc procedure for a new member of the Executive Committee, who will perform this function until the expiry of the original mandate (until the closed session in 2027, when re-election will again be possible).</w:t>
      </w:r>
    </w:p>
    <w:p w14:paraId="5001EE36" w14:textId="77777777" w:rsidR="0019683A" w:rsidRPr="00260F0E" w:rsidRDefault="0019683A" w:rsidP="0019683A">
      <w:pPr>
        <w:spacing w:before="100" w:beforeAutospacing="1" w:after="100" w:afterAutospacing="1"/>
        <w:outlineLvl w:val="1"/>
        <w:rPr>
          <w:b/>
          <w:bCs/>
        </w:rPr>
      </w:pPr>
      <w:r w:rsidRPr="00260F0E">
        <w:rPr>
          <w:b/>
          <w:bCs/>
        </w:rPr>
        <w:t>European Integration</w:t>
      </w:r>
    </w:p>
    <w:p w14:paraId="751C6535" w14:textId="77777777" w:rsidR="0019683A" w:rsidRDefault="0019683A" w:rsidP="0019683A">
      <w:pPr>
        <w:pStyle w:val="ListParagraph"/>
        <w:numPr>
          <w:ilvl w:val="0"/>
          <w:numId w:val="28"/>
        </w:numPr>
        <w:spacing w:before="100" w:beforeAutospacing="1" w:after="100" w:afterAutospacing="1"/>
        <w:contextualSpacing/>
        <w:jc w:val="both"/>
        <w:rPr>
          <w:rFonts w:ascii="Times New Roman" w:eastAsia="Times New Roman" w:hAnsi="Times New Roman"/>
        </w:rPr>
      </w:pPr>
      <w:r w:rsidRPr="00260F0E">
        <w:rPr>
          <w:rFonts w:ascii="Times New Roman" w:eastAsia="Times New Roman" w:hAnsi="Times New Roman"/>
        </w:rPr>
        <w:t>On 1 April 2026, the Ministry for European Integration received the Opinion on the Draft Law Ratifying the Amendments and Supplements to the Sectoral Agreement between the Government of the Republic of Serbia and the European Commission concerning the implementation mechanism of Union financial assistance to the Republic of Serbia under the Instrument for Pre-accession Assistance in the field of support for rural development programmes (IPARD III).</w:t>
      </w:r>
    </w:p>
    <w:p w14:paraId="5D63890E" w14:textId="77777777" w:rsidR="0019683A" w:rsidRDefault="0019683A" w:rsidP="0019683A">
      <w:pPr>
        <w:pStyle w:val="ListParagraph"/>
        <w:numPr>
          <w:ilvl w:val="0"/>
          <w:numId w:val="28"/>
        </w:numPr>
        <w:spacing w:before="100" w:beforeAutospacing="1" w:after="100" w:afterAutospacing="1"/>
        <w:contextualSpacing/>
        <w:jc w:val="both"/>
        <w:rPr>
          <w:rFonts w:ascii="Times New Roman" w:eastAsia="Times New Roman" w:hAnsi="Times New Roman"/>
        </w:rPr>
      </w:pPr>
      <w:r w:rsidRPr="00260F0E">
        <w:rPr>
          <w:rFonts w:ascii="Times New Roman" w:eastAsia="Times New Roman" w:hAnsi="Times New Roman"/>
        </w:rPr>
        <w:t>On 1 April 2026, the Ministry for European Integration received the contribution for the European Commission’s 2026 Annual Report on Serbia’s Progress – democracy area.</w:t>
      </w:r>
    </w:p>
    <w:p w14:paraId="4E8DC004" w14:textId="77777777" w:rsidR="0019683A" w:rsidRDefault="0019683A" w:rsidP="0019683A">
      <w:pPr>
        <w:pStyle w:val="ListParagraph"/>
        <w:numPr>
          <w:ilvl w:val="0"/>
          <w:numId w:val="28"/>
        </w:numPr>
        <w:spacing w:before="100" w:beforeAutospacing="1" w:after="100" w:afterAutospacing="1"/>
        <w:contextualSpacing/>
        <w:jc w:val="both"/>
        <w:rPr>
          <w:rFonts w:ascii="Times New Roman" w:eastAsia="Times New Roman" w:hAnsi="Times New Roman"/>
        </w:rPr>
      </w:pPr>
      <w:r w:rsidRPr="00260F0E">
        <w:rPr>
          <w:rFonts w:ascii="Times New Roman" w:eastAsia="Times New Roman" w:hAnsi="Times New Roman"/>
        </w:rPr>
        <w:t>On 1 April 2026, the Ministry of Public Administration and Local Self-Government received the contribution for the European Commission’s 2026 Annual Report on the Progress of the Republic of Serbia – public administration reform area.</w:t>
      </w:r>
    </w:p>
    <w:p w14:paraId="2F0C42CE" w14:textId="77777777" w:rsidR="0019683A" w:rsidRDefault="0019683A" w:rsidP="0019683A">
      <w:pPr>
        <w:pStyle w:val="ListParagraph"/>
        <w:numPr>
          <w:ilvl w:val="0"/>
          <w:numId w:val="28"/>
        </w:numPr>
        <w:spacing w:before="100" w:beforeAutospacing="1" w:after="100" w:afterAutospacing="1"/>
        <w:contextualSpacing/>
        <w:jc w:val="both"/>
        <w:rPr>
          <w:rFonts w:ascii="Times New Roman" w:eastAsia="Times New Roman" w:hAnsi="Times New Roman"/>
        </w:rPr>
      </w:pPr>
      <w:r w:rsidRPr="00260F0E">
        <w:rPr>
          <w:rFonts w:ascii="Times New Roman" w:eastAsia="Times New Roman" w:hAnsi="Times New Roman"/>
        </w:rPr>
        <w:t>On 1 April 2026, the Ministry of Justice received the contribution for the European Commission’s 2026 Annual Report on Serbia’s Progress.</w:t>
      </w:r>
    </w:p>
    <w:p w14:paraId="046B9B27" w14:textId="77777777" w:rsidR="0019683A" w:rsidRPr="00260F0E" w:rsidRDefault="0019683A" w:rsidP="0019683A">
      <w:pPr>
        <w:pStyle w:val="ListParagraph"/>
        <w:numPr>
          <w:ilvl w:val="0"/>
          <w:numId w:val="28"/>
        </w:numPr>
        <w:spacing w:before="100" w:beforeAutospacing="1" w:after="100" w:afterAutospacing="1"/>
        <w:contextualSpacing/>
        <w:jc w:val="both"/>
        <w:rPr>
          <w:rFonts w:ascii="Times New Roman" w:eastAsia="Times New Roman" w:hAnsi="Times New Roman"/>
        </w:rPr>
      </w:pPr>
      <w:r w:rsidRPr="00260F0E">
        <w:rPr>
          <w:rFonts w:ascii="Times New Roman" w:eastAsia="Times New Roman" w:hAnsi="Times New Roman"/>
        </w:rPr>
        <w:t>On 7 April 2026, the Ministry of Justice received the Report on the Implementation of the National Programme for the Adoption of the Acquis of the European Union (NPAA) for the period 2022–2025 – Q1 2026.</w:t>
      </w:r>
    </w:p>
    <w:p w14:paraId="2F2BD121" w14:textId="77777777" w:rsidR="0019683A" w:rsidRPr="00260F0E" w:rsidRDefault="0019683A" w:rsidP="0019683A">
      <w:pPr>
        <w:spacing w:before="100" w:beforeAutospacing="1" w:after="100" w:afterAutospacing="1"/>
        <w:outlineLvl w:val="1"/>
        <w:rPr>
          <w:b/>
          <w:bCs/>
        </w:rPr>
      </w:pPr>
      <w:r w:rsidRPr="00260F0E">
        <w:rPr>
          <w:b/>
          <w:bCs/>
        </w:rPr>
        <w:t>Legislative Activities</w:t>
      </w:r>
    </w:p>
    <w:p w14:paraId="3F02AE0A" w14:textId="77777777" w:rsidR="0019683A" w:rsidRDefault="0019683A" w:rsidP="0019683A">
      <w:pPr>
        <w:pStyle w:val="ListParagraph"/>
        <w:numPr>
          <w:ilvl w:val="0"/>
          <w:numId w:val="29"/>
        </w:numPr>
        <w:spacing w:before="100" w:beforeAutospacing="1" w:after="100" w:afterAutospacing="1"/>
        <w:contextualSpacing/>
        <w:jc w:val="both"/>
        <w:rPr>
          <w:rFonts w:ascii="Times New Roman" w:eastAsia="Times New Roman" w:hAnsi="Times New Roman"/>
        </w:rPr>
      </w:pPr>
      <w:r w:rsidRPr="00260F0E">
        <w:rPr>
          <w:rFonts w:ascii="Times New Roman" w:eastAsia="Times New Roman" w:hAnsi="Times New Roman"/>
        </w:rPr>
        <w:t>An opinion was provided to the Ministry of Information and Telecommunications on the Draft Law on Electronic Documents, Electronic Identification and Trust Services in Electronic Business;</w:t>
      </w:r>
    </w:p>
    <w:p w14:paraId="64DB814F" w14:textId="77777777" w:rsidR="0019683A" w:rsidRDefault="0019683A" w:rsidP="0019683A">
      <w:pPr>
        <w:pStyle w:val="ListParagraph"/>
        <w:numPr>
          <w:ilvl w:val="0"/>
          <w:numId w:val="29"/>
        </w:numPr>
        <w:spacing w:before="100" w:beforeAutospacing="1" w:after="100" w:afterAutospacing="1"/>
        <w:contextualSpacing/>
        <w:jc w:val="both"/>
        <w:rPr>
          <w:rFonts w:ascii="Times New Roman" w:eastAsia="Times New Roman" w:hAnsi="Times New Roman"/>
        </w:rPr>
      </w:pPr>
      <w:r w:rsidRPr="00260F0E">
        <w:rPr>
          <w:rFonts w:ascii="Times New Roman" w:eastAsia="Times New Roman" w:hAnsi="Times New Roman"/>
        </w:rPr>
        <w:t>An opinion was provided to the Ministry of Environmental Protection on the Draft Environmental Protection Strategy – Green Agenda for the Republic of Serbia until 2033;</w:t>
      </w:r>
    </w:p>
    <w:p w14:paraId="53FC9F12" w14:textId="77777777" w:rsidR="0019683A" w:rsidRDefault="0019683A" w:rsidP="0019683A">
      <w:pPr>
        <w:pStyle w:val="ListParagraph"/>
        <w:numPr>
          <w:ilvl w:val="0"/>
          <w:numId w:val="29"/>
        </w:numPr>
        <w:spacing w:before="100" w:beforeAutospacing="1" w:after="100" w:afterAutospacing="1"/>
        <w:contextualSpacing/>
        <w:jc w:val="both"/>
        <w:rPr>
          <w:rFonts w:ascii="Times New Roman" w:eastAsia="Times New Roman" w:hAnsi="Times New Roman"/>
        </w:rPr>
      </w:pPr>
      <w:r w:rsidRPr="00260F0E">
        <w:rPr>
          <w:rFonts w:ascii="Times New Roman" w:eastAsia="Times New Roman" w:hAnsi="Times New Roman"/>
        </w:rPr>
        <w:t>An opinion was provided to the Ministry of Labour, Employment, Veteran and Social Affairs on the Draft Decision Amending the Strategy for Preventing and Combating Gender-Based Violence against Women and Domestic Violence for the period 2021–2027;</w:t>
      </w:r>
    </w:p>
    <w:p w14:paraId="1D6F5A8B" w14:textId="77777777" w:rsidR="0019683A" w:rsidRDefault="0019683A" w:rsidP="0019683A">
      <w:pPr>
        <w:pStyle w:val="ListParagraph"/>
        <w:numPr>
          <w:ilvl w:val="0"/>
          <w:numId w:val="29"/>
        </w:numPr>
        <w:spacing w:before="100" w:beforeAutospacing="1" w:after="100" w:afterAutospacing="1"/>
        <w:contextualSpacing/>
        <w:jc w:val="both"/>
        <w:rPr>
          <w:rFonts w:ascii="Times New Roman" w:eastAsia="Times New Roman" w:hAnsi="Times New Roman"/>
        </w:rPr>
      </w:pPr>
      <w:r w:rsidRPr="00260F0E">
        <w:rPr>
          <w:rFonts w:ascii="Times New Roman" w:eastAsia="Times New Roman" w:hAnsi="Times New Roman"/>
        </w:rPr>
        <w:t>An opinion was provided to the Ministry of the Interior, during the public consultation phase, on the Draft Law on the Processing of Personal Data in the Field of Internal Affairs;</w:t>
      </w:r>
    </w:p>
    <w:p w14:paraId="53F15AA4" w14:textId="77777777" w:rsidR="0019683A" w:rsidRDefault="0019683A" w:rsidP="0019683A">
      <w:pPr>
        <w:pStyle w:val="ListParagraph"/>
        <w:numPr>
          <w:ilvl w:val="0"/>
          <w:numId w:val="29"/>
        </w:numPr>
        <w:spacing w:before="100" w:beforeAutospacing="1" w:after="100" w:afterAutospacing="1"/>
        <w:contextualSpacing/>
        <w:jc w:val="both"/>
        <w:rPr>
          <w:rFonts w:ascii="Times New Roman" w:eastAsia="Times New Roman" w:hAnsi="Times New Roman"/>
        </w:rPr>
      </w:pPr>
      <w:r w:rsidRPr="00260F0E">
        <w:rPr>
          <w:rFonts w:ascii="Times New Roman" w:eastAsia="Times New Roman" w:hAnsi="Times New Roman"/>
        </w:rPr>
        <w:t>An opinion was provided to the Ministry of the Interior, during the public consultation phase, on the Draft Law on Internal Affairs;</w:t>
      </w:r>
    </w:p>
    <w:p w14:paraId="6D2F1EBE" w14:textId="77777777" w:rsidR="0019683A" w:rsidRPr="00260F0E" w:rsidRDefault="0019683A" w:rsidP="0019683A">
      <w:pPr>
        <w:pStyle w:val="ListParagraph"/>
        <w:numPr>
          <w:ilvl w:val="0"/>
          <w:numId w:val="29"/>
        </w:numPr>
        <w:spacing w:before="100" w:beforeAutospacing="1" w:after="100" w:afterAutospacing="1"/>
        <w:contextualSpacing/>
        <w:jc w:val="both"/>
        <w:rPr>
          <w:rFonts w:ascii="Times New Roman" w:eastAsia="Times New Roman" w:hAnsi="Times New Roman"/>
        </w:rPr>
      </w:pPr>
      <w:r w:rsidRPr="00260F0E">
        <w:rPr>
          <w:rFonts w:ascii="Times New Roman" w:eastAsia="Times New Roman" w:hAnsi="Times New Roman"/>
        </w:rPr>
        <w:t>An opinion was provided to the Ministry of the Interior, during the public consultation phase, on the Draft Law on Weapons and Ammunition.</w:t>
      </w:r>
    </w:p>
    <w:p w14:paraId="43BB3EB5" w14:textId="77777777" w:rsidR="0019683A" w:rsidRPr="00260F0E" w:rsidRDefault="0019683A" w:rsidP="0019683A">
      <w:pPr>
        <w:spacing w:before="100" w:beforeAutospacing="1" w:after="100" w:afterAutospacing="1"/>
        <w:outlineLvl w:val="1"/>
        <w:rPr>
          <w:b/>
          <w:bCs/>
        </w:rPr>
      </w:pPr>
      <w:r w:rsidRPr="00260F0E">
        <w:rPr>
          <w:b/>
          <w:bCs/>
        </w:rPr>
        <w:t>Training</w:t>
      </w:r>
    </w:p>
    <w:p w14:paraId="01617DF3" w14:textId="77777777" w:rsidR="0019683A" w:rsidRDefault="0019683A" w:rsidP="0019683A">
      <w:pPr>
        <w:pStyle w:val="ListParagraph"/>
        <w:numPr>
          <w:ilvl w:val="0"/>
          <w:numId w:val="30"/>
        </w:numPr>
        <w:spacing w:before="100" w:beforeAutospacing="1" w:after="100" w:afterAutospacing="1"/>
        <w:contextualSpacing/>
        <w:jc w:val="both"/>
        <w:rPr>
          <w:rFonts w:ascii="Times New Roman" w:eastAsia="Times New Roman" w:hAnsi="Times New Roman"/>
        </w:rPr>
      </w:pPr>
      <w:r w:rsidRPr="00260F0E">
        <w:rPr>
          <w:rFonts w:ascii="Times New Roman" w:eastAsia="Times New Roman" w:hAnsi="Times New Roman"/>
        </w:rPr>
        <w:t xml:space="preserve">3 April 2026 – LPDP webinar for Personal Data Protection Officers of primary schools in Niš and Pirot (25 </w:t>
      </w:r>
      <w:r>
        <w:rPr>
          <w:rFonts w:ascii="Times New Roman" w:eastAsia="Times New Roman" w:hAnsi="Times New Roman"/>
        </w:rPr>
        <w:t>trainees</w:t>
      </w:r>
      <w:r w:rsidRPr="00260F0E">
        <w:rPr>
          <w:rFonts w:ascii="Times New Roman" w:eastAsia="Times New Roman" w:hAnsi="Times New Roman"/>
        </w:rPr>
        <w:t>)</w:t>
      </w:r>
    </w:p>
    <w:p w14:paraId="14297EBD" w14:textId="77777777" w:rsidR="0019683A" w:rsidRDefault="0019683A" w:rsidP="0019683A">
      <w:pPr>
        <w:pStyle w:val="ListParagraph"/>
        <w:numPr>
          <w:ilvl w:val="0"/>
          <w:numId w:val="30"/>
        </w:numPr>
        <w:spacing w:before="100" w:beforeAutospacing="1" w:after="100" w:afterAutospacing="1"/>
        <w:contextualSpacing/>
        <w:jc w:val="both"/>
        <w:rPr>
          <w:rFonts w:ascii="Times New Roman" w:eastAsia="Times New Roman" w:hAnsi="Times New Roman"/>
        </w:rPr>
      </w:pPr>
      <w:r w:rsidRPr="00260F0E">
        <w:rPr>
          <w:rFonts w:ascii="Times New Roman" w:eastAsia="Times New Roman" w:hAnsi="Times New Roman"/>
        </w:rPr>
        <w:t xml:space="preserve">7–8 April 2026 – LPDP training for local self-government representatives in Belgrade (30 </w:t>
      </w:r>
      <w:r>
        <w:rPr>
          <w:rFonts w:ascii="Times New Roman" w:eastAsia="Times New Roman" w:hAnsi="Times New Roman"/>
        </w:rPr>
        <w:t>trainees</w:t>
      </w:r>
      <w:r w:rsidRPr="00260F0E">
        <w:rPr>
          <w:rFonts w:ascii="Times New Roman" w:eastAsia="Times New Roman" w:hAnsi="Times New Roman"/>
        </w:rPr>
        <w:t>)</w:t>
      </w:r>
    </w:p>
    <w:p w14:paraId="16EFD9A1" w14:textId="77777777" w:rsidR="0019683A" w:rsidRDefault="0019683A" w:rsidP="0019683A">
      <w:pPr>
        <w:pStyle w:val="ListParagraph"/>
        <w:numPr>
          <w:ilvl w:val="0"/>
          <w:numId w:val="30"/>
        </w:numPr>
        <w:spacing w:before="100" w:beforeAutospacing="1" w:after="100" w:afterAutospacing="1"/>
        <w:contextualSpacing/>
        <w:jc w:val="both"/>
        <w:rPr>
          <w:rFonts w:ascii="Times New Roman" w:eastAsia="Times New Roman" w:hAnsi="Times New Roman"/>
        </w:rPr>
      </w:pPr>
      <w:r w:rsidRPr="00260F0E">
        <w:rPr>
          <w:rFonts w:ascii="Times New Roman" w:eastAsia="Times New Roman" w:hAnsi="Times New Roman"/>
        </w:rPr>
        <w:t xml:space="preserve">17 April 2026 – LPDP webinar for Personal Data Protection Officers of primary schools in the North Bačka District (20 </w:t>
      </w:r>
      <w:r>
        <w:rPr>
          <w:rFonts w:ascii="Times New Roman" w:eastAsia="Times New Roman" w:hAnsi="Times New Roman"/>
        </w:rPr>
        <w:t>trainees</w:t>
      </w:r>
      <w:r w:rsidRPr="00260F0E">
        <w:rPr>
          <w:rFonts w:ascii="Times New Roman" w:eastAsia="Times New Roman" w:hAnsi="Times New Roman"/>
        </w:rPr>
        <w:t>)</w:t>
      </w:r>
    </w:p>
    <w:p w14:paraId="0A7CA09D" w14:textId="77777777" w:rsidR="0019683A" w:rsidRDefault="0019683A" w:rsidP="0019683A">
      <w:pPr>
        <w:pStyle w:val="ListParagraph"/>
        <w:numPr>
          <w:ilvl w:val="0"/>
          <w:numId w:val="30"/>
        </w:numPr>
        <w:spacing w:before="100" w:beforeAutospacing="1" w:after="100" w:afterAutospacing="1"/>
        <w:contextualSpacing/>
        <w:jc w:val="both"/>
        <w:rPr>
          <w:rFonts w:ascii="Times New Roman" w:eastAsia="Times New Roman" w:hAnsi="Times New Roman"/>
        </w:rPr>
      </w:pPr>
      <w:r w:rsidRPr="00260F0E">
        <w:rPr>
          <w:rFonts w:ascii="Times New Roman" w:eastAsia="Times New Roman" w:hAnsi="Times New Roman"/>
        </w:rPr>
        <w:t xml:space="preserve">22–23 April 2026 – LPDP training for local self-government representatives in Novi Sad (15 </w:t>
      </w:r>
      <w:r>
        <w:rPr>
          <w:rFonts w:ascii="Times New Roman" w:eastAsia="Times New Roman" w:hAnsi="Times New Roman"/>
        </w:rPr>
        <w:t>trainees</w:t>
      </w:r>
      <w:r w:rsidRPr="00260F0E">
        <w:rPr>
          <w:rFonts w:ascii="Times New Roman" w:eastAsia="Times New Roman" w:hAnsi="Times New Roman"/>
        </w:rPr>
        <w:t>)</w:t>
      </w:r>
    </w:p>
    <w:p w14:paraId="6A2A5BD2" w14:textId="77777777" w:rsidR="0019683A" w:rsidRPr="00260F0E" w:rsidRDefault="0019683A" w:rsidP="0019683A">
      <w:pPr>
        <w:pStyle w:val="ListParagraph"/>
        <w:numPr>
          <w:ilvl w:val="0"/>
          <w:numId w:val="30"/>
        </w:numPr>
        <w:spacing w:before="100" w:beforeAutospacing="1" w:after="100" w:afterAutospacing="1"/>
        <w:contextualSpacing/>
        <w:jc w:val="both"/>
        <w:rPr>
          <w:rFonts w:ascii="Times New Roman" w:eastAsia="Times New Roman" w:hAnsi="Times New Roman"/>
        </w:rPr>
      </w:pPr>
      <w:r w:rsidRPr="00260F0E">
        <w:rPr>
          <w:rFonts w:ascii="Times New Roman" w:eastAsia="Times New Roman" w:hAnsi="Times New Roman"/>
        </w:rPr>
        <w:t xml:space="preserve">24 April 2026 – LPDP webinar for Personal Data Protection Officers of primary schools in the South Bačka District (15 </w:t>
      </w:r>
      <w:r>
        <w:rPr>
          <w:rFonts w:ascii="Times New Roman" w:eastAsia="Times New Roman" w:hAnsi="Times New Roman"/>
        </w:rPr>
        <w:t>trainees</w:t>
      </w:r>
      <w:r w:rsidRPr="00260F0E">
        <w:rPr>
          <w:rFonts w:ascii="Times New Roman" w:eastAsia="Times New Roman" w:hAnsi="Times New Roman"/>
        </w:rPr>
        <w:t>)</w:t>
      </w:r>
    </w:p>
    <w:p w14:paraId="761172FF" w14:textId="77777777" w:rsidR="0019683A" w:rsidRDefault="0019683A" w:rsidP="0019683A"/>
    <w:p w14:paraId="1F4E5FD8" w14:textId="77777777" w:rsidR="0019683A" w:rsidRPr="00382E13" w:rsidRDefault="0019683A" w:rsidP="00382E13">
      <w:pPr>
        <w:jc w:val="both"/>
        <w:rPr>
          <w:b/>
          <w:u w:val="single"/>
        </w:rPr>
      </w:pPr>
    </w:p>
    <w:sectPr w:rsidR="0019683A" w:rsidRPr="00382E13" w:rsidSect="00B05E36">
      <w:footerReference w:type="even" r:id="rId11"/>
      <w:footerReference w:type="default" r:id="rId12"/>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A37A6" w14:textId="77777777" w:rsidR="00E76906" w:rsidRDefault="00E76906">
      <w:r>
        <w:separator/>
      </w:r>
    </w:p>
  </w:endnote>
  <w:endnote w:type="continuationSeparator" w:id="0">
    <w:p w14:paraId="26BE9D99" w14:textId="77777777" w:rsidR="00E76906" w:rsidRDefault="00E76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62D26" w14:textId="77777777" w:rsidR="007F5E15" w:rsidRDefault="004F2871" w:rsidP="00B909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EEEB9C" w14:textId="77777777" w:rsidR="007F5E15" w:rsidRDefault="007F5E15" w:rsidP="007965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35B42" w14:textId="77777777" w:rsidR="007F5E15" w:rsidRDefault="004F2871" w:rsidP="00B909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430BDD5" w14:textId="77777777" w:rsidR="007F5E15" w:rsidRDefault="007F5E15" w:rsidP="0079653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F32FB" w14:textId="77777777" w:rsidR="00E76906" w:rsidRDefault="00E76906">
      <w:r>
        <w:separator/>
      </w:r>
    </w:p>
  </w:footnote>
  <w:footnote w:type="continuationSeparator" w:id="0">
    <w:p w14:paraId="4F6D1C05" w14:textId="77777777" w:rsidR="00E76906" w:rsidRDefault="00E769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B21"/>
    <w:multiLevelType w:val="hybridMultilevel"/>
    <w:tmpl w:val="9BAE0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35019"/>
    <w:multiLevelType w:val="hybridMultilevel"/>
    <w:tmpl w:val="AF607490"/>
    <w:lvl w:ilvl="0" w:tplc="4AC6DC04">
      <w:start w:val="1"/>
      <w:numFmt w:val="bullet"/>
      <w:lvlText w:val=""/>
      <w:lvlJc w:val="left"/>
      <w:pPr>
        <w:ind w:left="720" w:hanging="360"/>
      </w:pPr>
      <w:rPr>
        <w:rFonts w:ascii="Symbol" w:hAnsi="Symbol" w:hint="default"/>
        <w:lang w:val="sr-Cyrl-B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4209E"/>
    <w:multiLevelType w:val="hybridMultilevel"/>
    <w:tmpl w:val="01685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6DA15E4"/>
    <w:multiLevelType w:val="hybridMultilevel"/>
    <w:tmpl w:val="DB7CE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F5A03"/>
    <w:multiLevelType w:val="hybridMultilevel"/>
    <w:tmpl w:val="DC9A9A34"/>
    <w:lvl w:ilvl="0" w:tplc="04090001">
      <w:start w:val="1"/>
      <w:numFmt w:val="bullet"/>
      <w:lvlText w:val=""/>
      <w:lvlJc w:val="left"/>
      <w:pPr>
        <w:tabs>
          <w:tab w:val="num" w:pos="1140"/>
        </w:tabs>
        <w:ind w:left="11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5BA23AF"/>
    <w:multiLevelType w:val="hybridMultilevel"/>
    <w:tmpl w:val="50625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974E8D"/>
    <w:multiLevelType w:val="hybridMultilevel"/>
    <w:tmpl w:val="616AB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472EE6"/>
    <w:multiLevelType w:val="hybridMultilevel"/>
    <w:tmpl w:val="0908E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0244F7"/>
    <w:multiLevelType w:val="hybridMultilevel"/>
    <w:tmpl w:val="0916004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CB87BF8"/>
    <w:multiLevelType w:val="hybridMultilevel"/>
    <w:tmpl w:val="7EEC8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FC782E"/>
    <w:multiLevelType w:val="hybridMultilevel"/>
    <w:tmpl w:val="B074DA8A"/>
    <w:lvl w:ilvl="0" w:tplc="E29E49C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4E5F84"/>
    <w:multiLevelType w:val="hybridMultilevel"/>
    <w:tmpl w:val="209C6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A66956"/>
    <w:multiLevelType w:val="hybridMultilevel"/>
    <w:tmpl w:val="B3820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3A105DA"/>
    <w:multiLevelType w:val="hybridMultilevel"/>
    <w:tmpl w:val="4E58E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BC08BA"/>
    <w:multiLevelType w:val="hybridMultilevel"/>
    <w:tmpl w:val="CE728584"/>
    <w:lvl w:ilvl="0" w:tplc="04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15" w15:restartNumberingAfterBreak="0">
    <w:nsid w:val="2EDA2C14"/>
    <w:multiLevelType w:val="hybridMultilevel"/>
    <w:tmpl w:val="85E64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FE00E3"/>
    <w:multiLevelType w:val="hybridMultilevel"/>
    <w:tmpl w:val="766C8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AD4740"/>
    <w:multiLevelType w:val="hybridMultilevel"/>
    <w:tmpl w:val="64242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54000C"/>
    <w:multiLevelType w:val="hybridMultilevel"/>
    <w:tmpl w:val="D1E60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313747"/>
    <w:multiLevelType w:val="hybridMultilevel"/>
    <w:tmpl w:val="6A002016"/>
    <w:lvl w:ilvl="0" w:tplc="04090001">
      <w:start w:val="1"/>
      <w:numFmt w:val="bullet"/>
      <w:lvlText w:val=""/>
      <w:lvlJc w:val="left"/>
      <w:pPr>
        <w:tabs>
          <w:tab w:val="num" w:pos="3960"/>
        </w:tabs>
        <w:ind w:left="3960" w:hanging="360"/>
      </w:pPr>
      <w:rPr>
        <w:rFonts w:ascii="Symbol" w:hAnsi="Symbol" w:hint="default"/>
      </w:rPr>
    </w:lvl>
    <w:lvl w:ilvl="1" w:tplc="04090003">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20" w15:restartNumberingAfterBreak="0">
    <w:nsid w:val="41E11E1B"/>
    <w:multiLevelType w:val="hybridMultilevel"/>
    <w:tmpl w:val="61CEA774"/>
    <w:lvl w:ilvl="0" w:tplc="C186E2C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84252A6"/>
    <w:multiLevelType w:val="hybridMultilevel"/>
    <w:tmpl w:val="E3D88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090405"/>
    <w:multiLevelType w:val="hybridMultilevel"/>
    <w:tmpl w:val="A3BA9D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BEF4E28"/>
    <w:multiLevelType w:val="hybridMultilevel"/>
    <w:tmpl w:val="17DA4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4962A2"/>
    <w:multiLevelType w:val="hybridMultilevel"/>
    <w:tmpl w:val="9C3E81AA"/>
    <w:lvl w:ilvl="0" w:tplc="04090001">
      <w:start w:val="1"/>
      <w:numFmt w:val="bullet"/>
      <w:lvlText w:val=""/>
      <w:lvlJc w:val="left"/>
      <w:pPr>
        <w:ind w:left="1365" w:hanging="360"/>
      </w:pPr>
      <w:rPr>
        <w:rFonts w:ascii="Symbol" w:hAnsi="Symbol"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25" w15:restartNumberingAfterBreak="0">
    <w:nsid w:val="58AF0D2A"/>
    <w:multiLevelType w:val="hybridMultilevel"/>
    <w:tmpl w:val="48AA2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01B4021"/>
    <w:multiLevelType w:val="hybridMultilevel"/>
    <w:tmpl w:val="D6587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BF4AEC"/>
    <w:multiLevelType w:val="hybridMultilevel"/>
    <w:tmpl w:val="E5B61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285471"/>
    <w:multiLevelType w:val="hybridMultilevel"/>
    <w:tmpl w:val="4F3AE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BF021B"/>
    <w:multiLevelType w:val="hybridMultilevel"/>
    <w:tmpl w:val="A7200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D11555D"/>
    <w:multiLevelType w:val="hybridMultilevel"/>
    <w:tmpl w:val="37B21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940497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3838918">
    <w:abstractNumId w:val="2"/>
  </w:num>
  <w:num w:numId="3" w16cid:durableId="1264680116">
    <w:abstractNumId w:val="19"/>
  </w:num>
  <w:num w:numId="4" w16cid:durableId="1661151720">
    <w:abstractNumId w:val="8"/>
  </w:num>
  <w:num w:numId="5" w16cid:durableId="704016916">
    <w:abstractNumId w:val="29"/>
  </w:num>
  <w:num w:numId="6" w16cid:durableId="107088188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0408569">
    <w:abstractNumId w:val="12"/>
  </w:num>
  <w:num w:numId="8" w16cid:durableId="1828671460">
    <w:abstractNumId w:val="25"/>
  </w:num>
  <w:num w:numId="9" w16cid:durableId="1343623158">
    <w:abstractNumId w:val="5"/>
  </w:num>
  <w:num w:numId="10" w16cid:durableId="484513442">
    <w:abstractNumId w:val="0"/>
  </w:num>
  <w:num w:numId="11" w16cid:durableId="1976443508">
    <w:abstractNumId w:val="30"/>
  </w:num>
  <w:num w:numId="12" w16cid:durableId="353459985">
    <w:abstractNumId w:val="24"/>
  </w:num>
  <w:num w:numId="13" w16cid:durableId="660499653">
    <w:abstractNumId w:val="7"/>
  </w:num>
  <w:num w:numId="14" w16cid:durableId="1791053073">
    <w:abstractNumId w:val="23"/>
  </w:num>
  <w:num w:numId="15" w16cid:durableId="2082825745">
    <w:abstractNumId w:val="26"/>
  </w:num>
  <w:num w:numId="16" w16cid:durableId="1152334381">
    <w:abstractNumId w:val="3"/>
  </w:num>
  <w:num w:numId="17" w16cid:durableId="459808490">
    <w:abstractNumId w:val="9"/>
  </w:num>
  <w:num w:numId="18" w16cid:durableId="1453208342">
    <w:abstractNumId w:val="13"/>
  </w:num>
  <w:num w:numId="19" w16cid:durableId="558444434">
    <w:abstractNumId w:val="17"/>
  </w:num>
  <w:num w:numId="20" w16cid:durableId="848761251">
    <w:abstractNumId w:val="27"/>
  </w:num>
  <w:num w:numId="21" w16cid:durableId="93526739">
    <w:abstractNumId w:val="22"/>
  </w:num>
  <w:num w:numId="22" w16cid:durableId="810832872">
    <w:abstractNumId w:val="14"/>
  </w:num>
  <w:num w:numId="23" w16cid:durableId="283777982">
    <w:abstractNumId w:val="28"/>
  </w:num>
  <w:num w:numId="24" w16cid:durableId="1398476927">
    <w:abstractNumId w:val="10"/>
  </w:num>
  <w:num w:numId="25" w16cid:durableId="2142384769">
    <w:abstractNumId w:val="16"/>
  </w:num>
  <w:num w:numId="26" w16cid:durableId="502858522">
    <w:abstractNumId w:val="11"/>
  </w:num>
  <w:num w:numId="27" w16cid:durableId="329408172">
    <w:abstractNumId w:val="15"/>
  </w:num>
  <w:num w:numId="28" w16cid:durableId="1805124512">
    <w:abstractNumId w:val="18"/>
  </w:num>
  <w:num w:numId="29" w16cid:durableId="1293244458">
    <w:abstractNumId w:val="6"/>
  </w:num>
  <w:num w:numId="30" w16cid:durableId="1857692842">
    <w:abstractNumId w:val="21"/>
  </w:num>
  <w:num w:numId="31" w16cid:durableId="403335503">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EC0"/>
    <w:rsid w:val="00003B5E"/>
    <w:rsid w:val="000048F9"/>
    <w:rsid w:val="00010F98"/>
    <w:rsid w:val="0001393E"/>
    <w:rsid w:val="0001717B"/>
    <w:rsid w:val="00024B84"/>
    <w:rsid w:val="000306AA"/>
    <w:rsid w:val="000336A3"/>
    <w:rsid w:val="00034A2A"/>
    <w:rsid w:val="00044C87"/>
    <w:rsid w:val="000541D8"/>
    <w:rsid w:val="00063162"/>
    <w:rsid w:val="00064C7E"/>
    <w:rsid w:val="0006711D"/>
    <w:rsid w:val="00071DBA"/>
    <w:rsid w:val="00072217"/>
    <w:rsid w:val="000770BB"/>
    <w:rsid w:val="000834C1"/>
    <w:rsid w:val="00086C64"/>
    <w:rsid w:val="00094B6C"/>
    <w:rsid w:val="000952B6"/>
    <w:rsid w:val="000A3BC3"/>
    <w:rsid w:val="000A3C06"/>
    <w:rsid w:val="000B547C"/>
    <w:rsid w:val="000C1F5A"/>
    <w:rsid w:val="000C257C"/>
    <w:rsid w:val="000D715B"/>
    <w:rsid w:val="000F6ABC"/>
    <w:rsid w:val="0010086B"/>
    <w:rsid w:val="00101D45"/>
    <w:rsid w:val="001322BE"/>
    <w:rsid w:val="00137607"/>
    <w:rsid w:val="00140105"/>
    <w:rsid w:val="0014333C"/>
    <w:rsid w:val="00145FA8"/>
    <w:rsid w:val="00153778"/>
    <w:rsid w:val="00156066"/>
    <w:rsid w:val="0016798E"/>
    <w:rsid w:val="00194F4A"/>
    <w:rsid w:val="0019683A"/>
    <w:rsid w:val="001A1B2A"/>
    <w:rsid w:val="001B55ED"/>
    <w:rsid w:val="001C769D"/>
    <w:rsid w:val="001D30D6"/>
    <w:rsid w:val="001D3398"/>
    <w:rsid w:val="001F2415"/>
    <w:rsid w:val="00204475"/>
    <w:rsid w:val="002065DC"/>
    <w:rsid w:val="00206F28"/>
    <w:rsid w:val="00213727"/>
    <w:rsid w:val="00221B67"/>
    <w:rsid w:val="002277D0"/>
    <w:rsid w:val="00235421"/>
    <w:rsid w:val="00237824"/>
    <w:rsid w:val="00241F0F"/>
    <w:rsid w:val="00243316"/>
    <w:rsid w:val="002516FA"/>
    <w:rsid w:val="002555D2"/>
    <w:rsid w:val="00257E0C"/>
    <w:rsid w:val="00260302"/>
    <w:rsid w:val="002618B2"/>
    <w:rsid w:val="00263684"/>
    <w:rsid w:val="00277EFE"/>
    <w:rsid w:val="00277F0A"/>
    <w:rsid w:val="00286D62"/>
    <w:rsid w:val="00294EF8"/>
    <w:rsid w:val="00297530"/>
    <w:rsid w:val="002B132C"/>
    <w:rsid w:val="002C567E"/>
    <w:rsid w:val="002D74FB"/>
    <w:rsid w:val="002E39DC"/>
    <w:rsid w:val="002F299B"/>
    <w:rsid w:val="002F383A"/>
    <w:rsid w:val="002F3E7A"/>
    <w:rsid w:val="0030534A"/>
    <w:rsid w:val="00317B1C"/>
    <w:rsid w:val="003229AE"/>
    <w:rsid w:val="00325629"/>
    <w:rsid w:val="00327EA3"/>
    <w:rsid w:val="00331E6C"/>
    <w:rsid w:val="003402AF"/>
    <w:rsid w:val="00344FE9"/>
    <w:rsid w:val="0035294B"/>
    <w:rsid w:val="00357579"/>
    <w:rsid w:val="003630F0"/>
    <w:rsid w:val="003654C4"/>
    <w:rsid w:val="00370769"/>
    <w:rsid w:val="00371521"/>
    <w:rsid w:val="00377D76"/>
    <w:rsid w:val="003822D7"/>
    <w:rsid w:val="00382E13"/>
    <w:rsid w:val="003912BA"/>
    <w:rsid w:val="00391B6F"/>
    <w:rsid w:val="003A2A32"/>
    <w:rsid w:val="003A4F23"/>
    <w:rsid w:val="003B25E8"/>
    <w:rsid w:val="003C5FE5"/>
    <w:rsid w:val="003C61EB"/>
    <w:rsid w:val="003D000A"/>
    <w:rsid w:val="003D2797"/>
    <w:rsid w:val="003D28C3"/>
    <w:rsid w:val="003D56E9"/>
    <w:rsid w:val="003F32DB"/>
    <w:rsid w:val="003F6615"/>
    <w:rsid w:val="00405C7A"/>
    <w:rsid w:val="00423E14"/>
    <w:rsid w:val="00427BB7"/>
    <w:rsid w:val="004313B6"/>
    <w:rsid w:val="00431CD6"/>
    <w:rsid w:val="00454055"/>
    <w:rsid w:val="00482519"/>
    <w:rsid w:val="00485574"/>
    <w:rsid w:val="004928B3"/>
    <w:rsid w:val="00493A3A"/>
    <w:rsid w:val="00495B87"/>
    <w:rsid w:val="00496E91"/>
    <w:rsid w:val="004A7019"/>
    <w:rsid w:val="004A70B9"/>
    <w:rsid w:val="004B19FF"/>
    <w:rsid w:val="004B4E7F"/>
    <w:rsid w:val="004B7312"/>
    <w:rsid w:val="004D053E"/>
    <w:rsid w:val="004D0FEE"/>
    <w:rsid w:val="004D1DBA"/>
    <w:rsid w:val="004D2DCA"/>
    <w:rsid w:val="004D313B"/>
    <w:rsid w:val="004D572D"/>
    <w:rsid w:val="004E1F4D"/>
    <w:rsid w:val="004E4050"/>
    <w:rsid w:val="004E5DD4"/>
    <w:rsid w:val="004F2871"/>
    <w:rsid w:val="00500CB4"/>
    <w:rsid w:val="00502635"/>
    <w:rsid w:val="005073CE"/>
    <w:rsid w:val="00507641"/>
    <w:rsid w:val="00510168"/>
    <w:rsid w:val="0051030A"/>
    <w:rsid w:val="00511394"/>
    <w:rsid w:val="00511FAC"/>
    <w:rsid w:val="00512638"/>
    <w:rsid w:val="00523F3D"/>
    <w:rsid w:val="0052595E"/>
    <w:rsid w:val="005353E3"/>
    <w:rsid w:val="00537EAB"/>
    <w:rsid w:val="00542017"/>
    <w:rsid w:val="005423D0"/>
    <w:rsid w:val="00551439"/>
    <w:rsid w:val="00560056"/>
    <w:rsid w:val="00562EB1"/>
    <w:rsid w:val="00564B72"/>
    <w:rsid w:val="00567439"/>
    <w:rsid w:val="00572E78"/>
    <w:rsid w:val="0057572B"/>
    <w:rsid w:val="00582092"/>
    <w:rsid w:val="00583AB2"/>
    <w:rsid w:val="00590FCC"/>
    <w:rsid w:val="00594D12"/>
    <w:rsid w:val="00596245"/>
    <w:rsid w:val="005A2249"/>
    <w:rsid w:val="005A5C6E"/>
    <w:rsid w:val="005A79EF"/>
    <w:rsid w:val="005B2119"/>
    <w:rsid w:val="005B31DE"/>
    <w:rsid w:val="005B547F"/>
    <w:rsid w:val="005B79F6"/>
    <w:rsid w:val="005E6F30"/>
    <w:rsid w:val="005F19B0"/>
    <w:rsid w:val="005F205D"/>
    <w:rsid w:val="00603386"/>
    <w:rsid w:val="00615587"/>
    <w:rsid w:val="00622944"/>
    <w:rsid w:val="0063050D"/>
    <w:rsid w:val="006311B9"/>
    <w:rsid w:val="00632D2E"/>
    <w:rsid w:val="00633704"/>
    <w:rsid w:val="006349DA"/>
    <w:rsid w:val="00636CF1"/>
    <w:rsid w:val="006453FF"/>
    <w:rsid w:val="0065015B"/>
    <w:rsid w:val="00661435"/>
    <w:rsid w:val="00661931"/>
    <w:rsid w:val="00666C4D"/>
    <w:rsid w:val="00676C35"/>
    <w:rsid w:val="00676FC3"/>
    <w:rsid w:val="00682E9C"/>
    <w:rsid w:val="0068387D"/>
    <w:rsid w:val="006858BF"/>
    <w:rsid w:val="00685C33"/>
    <w:rsid w:val="00690CF7"/>
    <w:rsid w:val="00691BBD"/>
    <w:rsid w:val="006948D6"/>
    <w:rsid w:val="006972B9"/>
    <w:rsid w:val="006A0601"/>
    <w:rsid w:val="006A06E8"/>
    <w:rsid w:val="006A1320"/>
    <w:rsid w:val="006B1FD7"/>
    <w:rsid w:val="006C2CEC"/>
    <w:rsid w:val="006D1B86"/>
    <w:rsid w:val="006E0E18"/>
    <w:rsid w:val="006E2C4C"/>
    <w:rsid w:val="007114A0"/>
    <w:rsid w:val="00715039"/>
    <w:rsid w:val="0072117A"/>
    <w:rsid w:val="00746F43"/>
    <w:rsid w:val="00747D54"/>
    <w:rsid w:val="00756732"/>
    <w:rsid w:val="00760FCF"/>
    <w:rsid w:val="00777C91"/>
    <w:rsid w:val="0078680E"/>
    <w:rsid w:val="00791CD0"/>
    <w:rsid w:val="007A006E"/>
    <w:rsid w:val="007A1D5C"/>
    <w:rsid w:val="007B0F79"/>
    <w:rsid w:val="007C48ED"/>
    <w:rsid w:val="007C4CF4"/>
    <w:rsid w:val="007C6650"/>
    <w:rsid w:val="007D0E99"/>
    <w:rsid w:val="007D248A"/>
    <w:rsid w:val="007D26CB"/>
    <w:rsid w:val="007D311F"/>
    <w:rsid w:val="007D53C6"/>
    <w:rsid w:val="007D723E"/>
    <w:rsid w:val="007E0D29"/>
    <w:rsid w:val="007E3C2A"/>
    <w:rsid w:val="007E7A16"/>
    <w:rsid w:val="007F2613"/>
    <w:rsid w:val="007F313F"/>
    <w:rsid w:val="007F42B9"/>
    <w:rsid w:val="007F5E15"/>
    <w:rsid w:val="0080195A"/>
    <w:rsid w:val="00816308"/>
    <w:rsid w:val="00817C6D"/>
    <w:rsid w:val="00822B9D"/>
    <w:rsid w:val="00832484"/>
    <w:rsid w:val="008365AE"/>
    <w:rsid w:val="00844A70"/>
    <w:rsid w:val="00851DF5"/>
    <w:rsid w:val="00877EC0"/>
    <w:rsid w:val="008844CB"/>
    <w:rsid w:val="00891212"/>
    <w:rsid w:val="008938DE"/>
    <w:rsid w:val="008A4D39"/>
    <w:rsid w:val="008A577B"/>
    <w:rsid w:val="008B07F0"/>
    <w:rsid w:val="008B1C71"/>
    <w:rsid w:val="008B5566"/>
    <w:rsid w:val="008B7985"/>
    <w:rsid w:val="008C0D44"/>
    <w:rsid w:val="008C25D0"/>
    <w:rsid w:val="008C7CB9"/>
    <w:rsid w:val="008D0AA2"/>
    <w:rsid w:val="008D3E6F"/>
    <w:rsid w:val="008E183F"/>
    <w:rsid w:val="008E2A0D"/>
    <w:rsid w:val="00900E35"/>
    <w:rsid w:val="0091546B"/>
    <w:rsid w:val="009210DB"/>
    <w:rsid w:val="00925058"/>
    <w:rsid w:val="0093456C"/>
    <w:rsid w:val="009410EA"/>
    <w:rsid w:val="00943B5E"/>
    <w:rsid w:val="0096462C"/>
    <w:rsid w:val="0098019E"/>
    <w:rsid w:val="00986C12"/>
    <w:rsid w:val="00987971"/>
    <w:rsid w:val="00995C61"/>
    <w:rsid w:val="00997814"/>
    <w:rsid w:val="009A0D88"/>
    <w:rsid w:val="009B088B"/>
    <w:rsid w:val="009B24C9"/>
    <w:rsid w:val="009B6EAA"/>
    <w:rsid w:val="009C4A05"/>
    <w:rsid w:val="009D7B2E"/>
    <w:rsid w:val="009E2641"/>
    <w:rsid w:val="009E2FCE"/>
    <w:rsid w:val="00A02F14"/>
    <w:rsid w:val="00A1146E"/>
    <w:rsid w:val="00A12093"/>
    <w:rsid w:val="00A14B4A"/>
    <w:rsid w:val="00A20838"/>
    <w:rsid w:val="00A21A4C"/>
    <w:rsid w:val="00A276C8"/>
    <w:rsid w:val="00A34521"/>
    <w:rsid w:val="00A356BA"/>
    <w:rsid w:val="00A50738"/>
    <w:rsid w:val="00A52101"/>
    <w:rsid w:val="00A66631"/>
    <w:rsid w:val="00A71E63"/>
    <w:rsid w:val="00A734DE"/>
    <w:rsid w:val="00A751EC"/>
    <w:rsid w:val="00A758BB"/>
    <w:rsid w:val="00A75E16"/>
    <w:rsid w:val="00A80040"/>
    <w:rsid w:val="00A82A4C"/>
    <w:rsid w:val="00A82A6A"/>
    <w:rsid w:val="00A93441"/>
    <w:rsid w:val="00AB4EF7"/>
    <w:rsid w:val="00AB79B3"/>
    <w:rsid w:val="00AC1888"/>
    <w:rsid w:val="00AC4690"/>
    <w:rsid w:val="00AC61CB"/>
    <w:rsid w:val="00AE4082"/>
    <w:rsid w:val="00AF2FC3"/>
    <w:rsid w:val="00AF463B"/>
    <w:rsid w:val="00B018BD"/>
    <w:rsid w:val="00B05E36"/>
    <w:rsid w:val="00B077E4"/>
    <w:rsid w:val="00B11C55"/>
    <w:rsid w:val="00B13721"/>
    <w:rsid w:val="00B139C5"/>
    <w:rsid w:val="00B2633B"/>
    <w:rsid w:val="00B57BFE"/>
    <w:rsid w:val="00B86AA3"/>
    <w:rsid w:val="00B90D2D"/>
    <w:rsid w:val="00B96522"/>
    <w:rsid w:val="00BB6DF3"/>
    <w:rsid w:val="00BC1E03"/>
    <w:rsid w:val="00BC5C1C"/>
    <w:rsid w:val="00BD0244"/>
    <w:rsid w:val="00BD0B79"/>
    <w:rsid w:val="00BD4490"/>
    <w:rsid w:val="00BE2FF8"/>
    <w:rsid w:val="00BE7758"/>
    <w:rsid w:val="00BF1007"/>
    <w:rsid w:val="00BF6804"/>
    <w:rsid w:val="00C04742"/>
    <w:rsid w:val="00C14644"/>
    <w:rsid w:val="00C17E18"/>
    <w:rsid w:val="00C24EA7"/>
    <w:rsid w:val="00C26581"/>
    <w:rsid w:val="00C35E5B"/>
    <w:rsid w:val="00C405A9"/>
    <w:rsid w:val="00C44F53"/>
    <w:rsid w:val="00C54755"/>
    <w:rsid w:val="00C57F2C"/>
    <w:rsid w:val="00C650F0"/>
    <w:rsid w:val="00C6543E"/>
    <w:rsid w:val="00C66F99"/>
    <w:rsid w:val="00C95250"/>
    <w:rsid w:val="00CB6295"/>
    <w:rsid w:val="00CC29D2"/>
    <w:rsid w:val="00CC3E4D"/>
    <w:rsid w:val="00CC5469"/>
    <w:rsid w:val="00CC6C2B"/>
    <w:rsid w:val="00CE45A2"/>
    <w:rsid w:val="00CE6F4F"/>
    <w:rsid w:val="00CF31E1"/>
    <w:rsid w:val="00CF459B"/>
    <w:rsid w:val="00CF539B"/>
    <w:rsid w:val="00CF6505"/>
    <w:rsid w:val="00D01F30"/>
    <w:rsid w:val="00D029E0"/>
    <w:rsid w:val="00D06A2E"/>
    <w:rsid w:val="00D15B01"/>
    <w:rsid w:val="00D61F41"/>
    <w:rsid w:val="00D6244C"/>
    <w:rsid w:val="00D72891"/>
    <w:rsid w:val="00D72E19"/>
    <w:rsid w:val="00D76335"/>
    <w:rsid w:val="00D76B26"/>
    <w:rsid w:val="00D77C6B"/>
    <w:rsid w:val="00D81E10"/>
    <w:rsid w:val="00D82F98"/>
    <w:rsid w:val="00D9637B"/>
    <w:rsid w:val="00DA088C"/>
    <w:rsid w:val="00DB2C73"/>
    <w:rsid w:val="00DC014E"/>
    <w:rsid w:val="00DC1B68"/>
    <w:rsid w:val="00DD6E56"/>
    <w:rsid w:val="00DD7D6B"/>
    <w:rsid w:val="00DE0791"/>
    <w:rsid w:val="00DE57A1"/>
    <w:rsid w:val="00DE742E"/>
    <w:rsid w:val="00DF0AC4"/>
    <w:rsid w:val="00E10A65"/>
    <w:rsid w:val="00E12FC0"/>
    <w:rsid w:val="00E14E92"/>
    <w:rsid w:val="00E153C8"/>
    <w:rsid w:val="00E178D2"/>
    <w:rsid w:val="00E17D1B"/>
    <w:rsid w:val="00E21CF1"/>
    <w:rsid w:val="00E227FB"/>
    <w:rsid w:val="00E37D31"/>
    <w:rsid w:val="00E430B7"/>
    <w:rsid w:val="00E44652"/>
    <w:rsid w:val="00E451A2"/>
    <w:rsid w:val="00E456B5"/>
    <w:rsid w:val="00E521F1"/>
    <w:rsid w:val="00E539C3"/>
    <w:rsid w:val="00E55F88"/>
    <w:rsid w:val="00E6342D"/>
    <w:rsid w:val="00E641E0"/>
    <w:rsid w:val="00E650A9"/>
    <w:rsid w:val="00E76906"/>
    <w:rsid w:val="00E8086E"/>
    <w:rsid w:val="00E90825"/>
    <w:rsid w:val="00E96BB7"/>
    <w:rsid w:val="00EA3A9D"/>
    <w:rsid w:val="00EA7363"/>
    <w:rsid w:val="00EA7CB6"/>
    <w:rsid w:val="00EB58F0"/>
    <w:rsid w:val="00EC5311"/>
    <w:rsid w:val="00ED02DD"/>
    <w:rsid w:val="00ED7C32"/>
    <w:rsid w:val="00EE0BA6"/>
    <w:rsid w:val="00EE27FB"/>
    <w:rsid w:val="00EE36DD"/>
    <w:rsid w:val="00EE7DCA"/>
    <w:rsid w:val="00F056EB"/>
    <w:rsid w:val="00F26D07"/>
    <w:rsid w:val="00F376F2"/>
    <w:rsid w:val="00F41827"/>
    <w:rsid w:val="00F541C1"/>
    <w:rsid w:val="00F56A3A"/>
    <w:rsid w:val="00F62BD7"/>
    <w:rsid w:val="00F64724"/>
    <w:rsid w:val="00F65DA4"/>
    <w:rsid w:val="00F67893"/>
    <w:rsid w:val="00F77C9A"/>
    <w:rsid w:val="00F8273E"/>
    <w:rsid w:val="00F84C85"/>
    <w:rsid w:val="00F9059D"/>
    <w:rsid w:val="00FA25B8"/>
    <w:rsid w:val="00FA3812"/>
    <w:rsid w:val="00FA55F0"/>
    <w:rsid w:val="00FB1195"/>
    <w:rsid w:val="00FB754F"/>
    <w:rsid w:val="00FC501E"/>
    <w:rsid w:val="00FC7970"/>
    <w:rsid w:val="00FD7A87"/>
    <w:rsid w:val="00FE2F1E"/>
    <w:rsid w:val="00FE5855"/>
    <w:rsid w:val="00FE65FF"/>
    <w:rsid w:val="00FF176C"/>
    <w:rsid w:val="00FF6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B5A88"/>
  <w15:docId w15:val="{B4534390-3FDE-426E-A8DD-5BB637EF5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7F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E27FB"/>
    <w:rPr>
      <w:color w:val="0000FF"/>
      <w:u w:val="single"/>
    </w:rPr>
  </w:style>
  <w:style w:type="paragraph" w:styleId="Footer">
    <w:name w:val="footer"/>
    <w:basedOn w:val="Normal"/>
    <w:link w:val="FooterChar"/>
    <w:rsid w:val="00EE27FB"/>
    <w:pPr>
      <w:tabs>
        <w:tab w:val="center" w:pos="4320"/>
        <w:tab w:val="right" w:pos="8640"/>
      </w:tabs>
    </w:pPr>
  </w:style>
  <w:style w:type="character" w:customStyle="1" w:styleId="FooterChar">
    <w:name w:val="Footer Char"/>
    <w:basedOn w:val="DefaultParagraphFont"/>
    <w:link w:val="Footer"/>
    <w:rsid w:val="00EE27FB"/>
    <w:rPr>
      <w:rFonts w:ascii="Times New Roman" w:eastAsia="Times New Roman" w:hAnsi="Times New Roman" w:cs="Times New Roman"/>
      <w:sz w:val="24"/>
      <w:szCs w:val="24"/>
      <w:lang w:val="en-GB"/>
    </w:rPr>
  </w:style>
  <w:style w:type="character" w:styleId="PageNumber">
    <w:name w:val="page number"/>
    <w:basedOn w:val="DefaultParagraphFont"/>
    <w:rsid w:val="00EE27FB"/>
  </w:style>
  <w:style w:type="paragraph" w:styleId="NormalWeb">
    <w:name w:val="Normal (Web)"/>
    <w:basedOn w:val="Normal"/>
    <w:uiPriority w:val="99"/>
    <w:rsid w:val="00EE27FB"/>
    <w:pPr>
      <w:spacing w:before="100" w:beforeAutospacing="1" w:after="100" w:afterAutospacing="1"/>
    </w:pPr>
  </w:style>
  <w:style w:type="paragraph" w:customStyle="1" w:styleId="1tekst">
    <w:name w:val="1tekst"/>
    <w:basedOn w:val="Normal"/>
    <w:uiPriority w:val="99"/>
    <w:rsid w:val="00EE27FB"/>
    <w:pPr>
      <w:ind w:left="375" w:right="375" w:firstLine="240"/>
      <w:jc w:val="both"/>
    </w:pPr>
    <w:rPr>
      <w:rFonts w:ascii="Arial" w:hAnsi="Arial" w:cs="Arial"/>
      <w:sz w:val="20"/>
      <w:szCs w:val="20"/>
    </w:rPr>
  </w:style>
  <w:style w:type="paragraph" w:styleId="ListParagraph">
    <w:name w:val="List Paragraph"/>
    <w:basedOn w:val="Normal"/>
    <w:uiPriority w:val="34"/>
    <w:qFormat/>
    <w:rsid w:val="00EE27FB"/>
    <w:pPr>
      <w:ind w:left="720"/>
    </w:pPr>
    <w:rPr>
      <w:rFonts w:ascii="Calibri" w:eastAsia="Calibri" w:hAnsi="Calibri"/>
      <w:sz w:val="22"/>
      <w:szCs w:val="22"/>
    </w:rPr>
  </w:style>
  <w:style w:type="paragraph" w:styleId="BalloonText">
    <w:name w:val="Balloon Text"/>
    <w:basedOn w:val="Normal"/>
    <w:link w:val="BalloonTextChar"/>
    <w:uiPriority w:val="99"/>
    <w:semiHidden/>
    <w:unhideWhenUsed/>
    <w:rsid w:val="00EE27FB"/>
    <w:rPr>
      <w:rFonts w:ascii="Tahoma" w:hAnsi="Tahoma" w:cs="Tahoma"/>
      <w:sz w:val="16"/>
      <w:szCs w:val="16"/>
    </w:rPr>
  </w:style>
  <w:style w:type="character" w:customStyle="1" w:styleId="BalloonTextChar">
    <w:name w:val="Balloon Text Char"/>
    <w:basedOn w:val="DefaultParagraphFont"/>
    <w:link w:val="BalloonText"/>
    <w:uiPriority w:val="99"/>
    <w:semiHidden/>
    <w:rsid w:val="00EE27FB"/>
    <w:rPr>
      <w:rFonts w:ascii="Tahoma" w:eastAsia="Times New Roman" w:hAnsi="Tahoma" w:cs="Tahoma"/>
      <w:sz w:val="16"/>
      <w:szCs w:val="16"/>
      <w:lang w:val="en-GB"/>
    </w:rPr>
  </w:style>
  <w:style w:type="character" w:styleId="Emphasis">
    <w:name w:val="Emphasis"/>
    <w:uiPriority w:val="20"/>
    <w:qFormat/>
    <w:rsid w:val="00747D54"/>
    <w:rPr>
      <w:i/>
      <w:iCs/>
    </w:rPr>
  </w:style>
  <w:style w:type="character" w:styleId="Strong">
    <w:name w:val="Strong"/>
    <w:uiPriority w:val="22"/>
    <w:qFormat/>
    <w:rsid w:val="00747D54"/>
    <w:rPr>
      <w:b/>
      <w:bCs/>
    </w:rPr>
  </w:style>
  <w:style w:type="character" w:customStyle="1" w:styleId="viiyi">
    <w:name w:val="viiyi"/>
    <w:basedOn w:val="DefaultParagraphFont"/>
    <w:rsid w:val="00747D54"/>
  </w:style>
  <w:style w:type="character" w:customStyle="1" w:styleId="q4iawc">
    <w:name w:val="q4iawc"/>
    <w:basedOn w:val="DefaultParagraphFont"/>
    <w:rsid w:val="00747D54"/>
  </w:style>
  <w:style w:type="paragraph" w:customStyle="1" w:styleId="NoSpacing1">
    <w:name w:val="No Spacing1"/>
    <w:basedOn w:val="Normal"/>
    <w:rsid w:val="00747D54"/>
    <w:rPr>
      <w:rFonts w:ascii="Calibri" w:eastAsiaTheme="minorHAnsi" w:hAnsi="Calibri" w:cs="Calibri"/>
      <w:sz w:val="22"/>
      <w:szCs w:val="22"/>
      <w:lang w:val="en-US" w:eastAsia="en-US" w:bidi="ar-SA"/>
    </w:rPr>
  </w:style>
  <w:style w:type="paragraph" w:styleId="HTMLPreformatted">
    <w:name w:val="HTML Preformatted"/>
    <w:basedOn w:val="Normal"/>
    <w:link w:val="HTMLPreformattedChar"/>
    <w:uiPriority w:val="99"/>
    <w:semiHidden/>
    <w:unhideWhenUsed/>
    <w:rsid w:val="008B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8B7985"/>
    <w:rPr>
      <w:rFonts w:ascii="Courier New" w:eastAsia="Times New Roman" w:hAnsi="Courier New" w:cs="Courier New"/>
      <w:sz w:val="20"/>
      <w:szCs w:val="20"/>
      <w:lang w:val="en-US" w:eastAsia="en-US" w:bidi="ar-SA"/>
    </w:rPr>
  </w:style>
  <w:style w:type="character" w:customStyle="1" w:styleId="y2iqfc">
    <w:name w:val="y2iqfc"/>
    <w:basedOn w:val="DefaultParagraphFont"/>
    <w:rsid w:val="008B7985"/>
  </w:style>
  <w:style w:type="character" w:customStyle="1" w:styleId="rynqvb">
    <w:name w:val="rynqvb"/>
    <w:basedOn w:val="DefaultParagraphFont"/>
    <w:rsid w:val="00241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191813">
      <w:bodyDiv w:val="1"/>
      <w:marLeft w:val="0"/>
      <w:marRight w:val="0"/>
      <w:marTop w:val="0"/>
      <w:marBottom w:val="0"/>
      <w:divBdr>
        <w:top w:val="none" w:sz="0" w:space="0" w:color="auto"/>
        <w:left w:val="none" w:sz="0" w:space="0" w:color="auto"/>
        <w:bottom w:val="none" w:sz="0" w:space="0" w:color="auto"/>
        <w:right w:val="none" w:sz="0" w:space="0" w:color="auto"/>
      </w:divBdr>
    </w:div>
    <w:div w:id="474220866">
      <w:bodyDiv w:val="1"/>
      <w:marLeft w:val="0"/>
      <w:marRight w:val="0"/>
      <w:marTop w:val="0"/>
      <w:marBottom w:val="0"/>
      <w:divBdr>
        <w:top w:val="none" w:sz="0" w:space="0" w:color="auto"/>
        <w:left w:val="none" w:sz="0" w:space="0" w:color="auto"/>
        <w:bottom w:val="none" w:sz="0" w:space="0" w:color="auto"/>
        <w:right w:val="none" w:sz="0" w:space="0" w:color="auto"/>
      </w:divBdr>
    </w:div>
    <w:div w:id="97807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overenik.rs/" TargetMode="External"/><Relationship Id="rId4" Type="http://schemas.openxmlformats.org/officeDocument/2006/relationships/settings" Target="settings.xml"/><Relationship Id="rId9" Type="http://schemas.openxmlformats.org/officeDocument/2006/relationships/hyperlink" Target="mailto:office@poverenik.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7A5C0-252A-4075-B1A2-E6A48123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Pages>
  <Words>2153</Words>
  <Characters>12277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Lazarus</dc:creator>
  <cp:keywords/>
  <dc:description/>
  <cp:lastModifiedBy>Djina Lukic Zivkovic</cp:lastModifiedBy>
  <cp:revision>3</cp:revision>
  <cp:lastPrinted>2026-04-17T07:45:00Z</cp:lastPrinted>
  <dcterms:created xsi:type="dcterms:W3CDTF">2026-05-13T08:16:00Z</dcterms:created>
  <dcterms:modified xsi:type="dcterms:W3CDTF">2026-05-13T08:44:00Z</dcterms:modified>
</cp:coreProperties>
</file>