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1E235B3D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A62088">
        <w:rPr>
          <w:bCs/>
          <w:lang w:val="sr-Cyrl-RS"/>
        </w:rPr>
        <w:t>1</w:t>
      </w:r>
      <w:r w:rsidR="00E5669E">
        <w:rPr>
          <w:bCs/>
          <w:lang w:val="sr-Latn-RS"/>
        </w:rPr>
        <w:t>874</w:t>
      </w:r>
      <w:r w:rsidR="00D90D1D" w:rsidRPr="00A34DA7">
        <w:rPr>
          <w:bCs/>
          <w:lang w:val="sr-Cyrl-RS"/>
        </w:rPr>
        <w:t>/202</w:t>
      </w:r>
      <w:r w:rsidR="003D18CD">
        <w:rPr>
          <w:bCs/>
          <w:lang w:val="sr-Cyrl-RS"/>
        </w:rPr>
        <w:t>6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555180">
        <w:rPr>
          <w:bCs/>
          <w:lang w:val="sr-Cyrl-RS"/>
        </w:rPr>
        <w:t>3</w:t>
      </w:r>
      <w:r w:rsidR="00E5669E">
        <w:rPr>
          <w:bCs/>
          <w:lang w:val="sr-Latn-RS"/>
        </w:rPr>
        <w:t>1</w:t>
      </w:r>
      <w:r w:rsidR="00C43B75" w:rsidRPr="00A34DA7">
        <w:rPr>
          <w:bCs/>
          <w:lang w:val="sr-Cyrl-RS"/>
        </w:rPr>
        <w:t>.</w:t>
      </w:r>
      <w:r w:rsidR="00E5669E">
        <w:rPr>
          <w:bCs/>
          <w:lang w:val="sr-Latn-RS"/>
        </w:rPr>
        <w:t>5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3D18CD">
        <w:rPr>
          <w:bCs/>
          <w:lang w:val="sr-Cyrl-RS"/>
        </w:rPr>
        <w:t>6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П Р Е Г Л Е Д</w:t>
      </w:r>
    </w:p>
    <w:p w14:paraId="68C2762D" w14:textId="77777777" w:rsidR="00F069FA" w:rsidRPr="00042868" w:rsidRDefault="00BB7915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активности Службе П</w:t>
      </w:r>
      <w:r w:rsidR="00F069FA" w:rsidRPr="00042868">
        <w:rPr>
          <w:bCs/>
          <w:lang w:val="sr-Cyrl-RS"/>
        </w:rPr>
        <w:t>овереника за информације од јавног значаја</w:t>
      </w:r>
    </w:p>
    <w:p w14:paraId="073C7A9C" w14:textId="5C92779C" w:rsidR="00F069FA" w:rsidRPr="00AF3774" w:rsidRDefault="00F069FA" w:rsidP="00851755">
      <w:pPr>
        <w:jc w:val="center"/>
        <w:rPr>
          <w:bCs/>
          <w:lang w:val="sr-Cyrl-RS"/>
        </w:rPr>
      </w:pPr>
      <w:r w:rsidRPr="00AF3774">
        <w:rPr>
          <w:bCs/>
          <w:lang w:val="sr-Cyrl-RS"/>
        </w:rPr>
        <w:t>и заштиту</w:t>
      </w:r>
      <w:r w:rsidR="00B47B83" w:rsidRPr="00AF3774">
        <w:rPr>
          <w:bCs/>
          <w:lang w:val="sr-Cyrl-RS"/>
        </w:rPr>
        <w:t xml:space="preserve"> података о личности у</w:t>
      </w:r>
      <w:r w:rsidR="00D66C79" w:rsidRPr="00AF3774">
        <w:rPr>
          <w:bCs/>
          <w:lang w:val="sr-Cyrl-RS"/>
        </w:rPr>
        <w:t xml:space="preserve"> </w:t>
      </w:r>
      <w:r w:rsidR="00E5669E">
        <w:rPr>
          <w:bCs/>
          <w:lang w:val="sr-Cyrl-RS"/>
        </w:rPr>
        <w:t>мају</w:t>
      </w:r>
      <w:r w:rsidR="00573C9A" w:rsidRPr="00AF3774">
        <w:rPr>
          <w:bCs/>
          <w:lang w:val="sr-Cyrl-RS"/>
        </w:rPr>
        <w:t xml:space="preserve"> </w:t>
      </w:r>
      <w:r w:rsidR="00F47317" w:rsidRPr="00AF3774">
        <w:rPr>
          <w:bCs/>
          <w:lang w:val="sr-Cyrl-RS"/>
        </w:rPr>
        <w:t>202</w:t>
      </w:r>
      <w:r w:rsidR="00775310" w:rsidRPr="00AF3774">
        <w:rPr>
          <w:bCs/>
          <w:lang w:val="sr-Cyrl-RS"/>
        </w:rPr>
        <w:t>6</w:t>
      </w:r>
      <w:r w:rsidRPr="00AF3774">
        <w:rPr>
          <w:bCs/>
          <w:lang w:val="sr-Cyrl-RS"/>
        </w:rPr>
        <w:t>.</w:t>
      </w:r>
      <w:r w:rsidR="00847CCB" w:rsidRPr="00AF3774">
        <w:rPr>
          <w:bCs/>
          <w:lang w:val="sr-Cyrl-RS"/>
        </w:rPr>
        <w:t xml:space="preserve"> </w:t>
      </w:r>
      <w:r w:rsidR="00402599" w:rsidRPr="00AF3774">
        <w:rPr>
          <w:bCs/>
          <w:lang w:val="sr-Cyrl-RS"/>
        </w:rPr>
        <w:t>г</w:t>
      </w:r>
      <w:r w:rsidRPr="00AF3774">
        <w:rPr>
          <w:bCs/>
          <w:lang w:val="sr-Cyrl-RS"/>
        </w:rPr>
        <w:t>одине</w:t>
      </w:r>
      <w:r w:rsidR="00402599" w:rsidRPr="00AF3774">
        <w:rPr>
          <w:bCs/>
          <w:lang w:val="sr-Cyrl-RS"/>
        </w:rPr>
        <w:t xml:space="preserve"> </w:t>
      </w:r>
    </w:p>
    <w:p w14:paraId="3638797B" w14:textId="3E6C6C2B" w:rsidR="00F069FA" w:rsidRPr="008D372A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8D372A" w:rsidRDefault="00F069FA" w:rsidP="00851755">
      <w:pPr>
        <w:jc w:val="both"/>
        <w:rPr>
          <w:bCs/>
          <w:lang w:val="sr-Cyrl-RS"/>
        </w:rPr>
      </w:pPr>
      <w:r w:rsidRPr="008D372A">
        <w:rPr>
          <w:bCs/>
          <w:lang w:val="sr-Cyrl-RS"/>
        </w:rPr>
        <w:t xml:space="preserve">I.  Статистика предмета  </w:t>
      </w:r>
      <w:r w:rsidR="00473F83" w:rsidRPr="008D372A">
        <w:rPr>
          <w:bCs/>
          <w:lang w:val="sr-Cyrl-RS"/>
        </w:rPr>
        <w:t xml:space="preserve"> </w:t>
      </w:r>
    </w:p>
    <w:p w14:paraId="22D78681" w14:textId="77777777" w:rsidR="00F069FA" w:rsidRPr="008D372A" w:rsidRDefault="00F069FA" w:rsidP="00851755">
      <w:pPr>
        <w:jc w:val="both"/>
        <w:rPr>
          <w:bCs/>
          <w:lang w:val="sr-Cyrl-RS"/>
        </w:rPr>
      </w:pPr>
    </w:p>
    <w:p w14:paraId="414FBEA8" w14:textId="3CBCEB1A" w:rsidR="00F069FA" w:rsidRPr="008D372A" w:rsidRDefault="00F069FA" w:rsidP="00851755">
      <w:pPr>
        <w:jc w:val="both"/>
        <w:rPr>
          <w:bCs/>
          <w:lang w:val="sr-Cyrl-RS"/>
        </w:rPr>
      </w:pPr>
      <w:r w:rsidRPr="008D372A">
        <w:rPr>
          <w:bCs/>
          <w:lang w:val="sr-Cyrl-RS"/>
        </w:rPr>
        <w:t xml:space="preserve">У </w:t>
      </w:r>
      <w:r w:rsidR="00E5669E" w:rsidRPr="008D372A">
        <w:rPr>
          <w:bCs/>
          <w:lang w:val="sr-Cyrl-RS"/>
        </w:rPr>
        <w:t>мају</w:t>
      </w:r>
      <w:r w:rsidR="00197218" w:rsidRPr="008D372A">
        <w:rPr>
          <w:bCs/>
          <w:lang w:val="sr-Cyrl-RS"/>
        </w:rPr>
        <w:t xml:space="preserve"> </w:t>
      </w:r>
      <w:r w:rsidR="00DB6D10" w:rsidRPr="008D372A">
        <w:rPr>
          <w:bCs/>
          <w:lang w:val="sr-Cyrl-RS"/>
        </w:rPr>
        <w:t>20</w:t>
      </w:r>
      <w:r w:rsidR="003C4BA3" w:rsidRPr="008D372A">
        <w:rPr>
          <w:bCs/>
          <w:lang w:val="sr-Cyrl-RS"/>
        </w:rPr>
        <w:t>2</w:t>
      </w:r>
      <w:r w:rsidR="00775310" w:rsidRPr="008D372A">
        <w:rPr>
          <w:bCs/>
          <w:lang w:val="sr-Cyrl-RS"/>
        </w:rPr>
        <w:t>6</w:t>
      </w:r>
      <w:r w:rsidRPr="008D372A">
        <w:rPr>
          <w:bCs/>
          <w:lang w:val="sr-Cyrl-RS"/>
        </w:rPr>
        <w:t xml:space="preserve">. године, Служба </w:t>
      </w:r>
      <w:r w:rsidR="00BB7915" w:rsidRPr="008D372A">
        <w:rPr>
          <w:bCs/>
          <w:lang w:val="sr-Cyrl-RS"/>
        </w:rPr>
        <w:t>П</w:t>
      </w:r>
      <w:r w:rsidR="00780171" w:rsidRPr="008D372A">
        <w:rPr>
          <w:bCs/>
          <w:lang w:val="sr-Cyrl-RS"/>
        </w:rPr>
        <w:t>овереника је примила укупно</w:t>
      </w:r>
      <w:r w:rsidR="00490FCA" w:rsidRPr="008D372A">
        <w:rPr>
          <w:bCs/>
          <w:lang w:val="sr-Cyrl-RS"/>
        </w:rPr>
        <w:t xml:space="preserve"> </w:t>
      </w:r>
      <w:r w:rsidR="008D372A" w:rsidRPr="008D372A">
        <w:rPr>
          <w:bCs/>
          <w:lang w:val="sr-Latn-RS"/>
        </w:rPr>
        <w:t>1708</w:t>
      </w:r>
      <w:r w:rsidR="00E412EB" w:rsidRPr="008D372A">
        <w:rPr>
          <w:bCs/>
          <w:lang w:val="sr-Cyrl-RS"/>
        </w:rPr>
        <w:t xml:space="preserve"> пр</w:t>
      </w:r>
      <w:r w:rsidR="008E5AB8" w:rsidRPr="008D372A">
        <w:rPr>
          <w:bCs/>
          <w:lang w:val="sr-Cyrl-RS"/>
        </w:rPr>
        <w:t>едмет</w:t>
      </w:r>
      <w:r w:rsidR="00965108" w:rsidRPr="008D372A">
        <w:rPr>
          <w:bCs/>
          <w:lang w:val="sr-Latn-RS"/>
        </w:rPr>
        <w:t xml:space="preserve">a </w:t>
      </w:r>
      <w:r w:rsidRPr="008D372A">
        <w:rPr>
          <w:bCs/>
          <w:lang w:val="sr-Cyrl-RS"/>
        </w:rPr>
        <w:t xml:space="preserve">и то:   </w:t>
      </w:r>
      <w:r w:rsidR="002027AA" w:rsidRPr="008D372A">
        <w:rPr>
          <w:bCs/>
          <w:lang w:val="sr-Cyrl-RS"/>
        </w:rPr>
        <w:t xml:space="preserve"> </w:t>
      </w:r>
    </w:p>
    <w:p w14:paraId="2B520AEC" w14:textId="77777777" w:rsidR="005A70D9" w:rsidRPr="008D372A" w:rsidRDefault="005A70D9" w:rsidP="00851755">
      <w:pPr>
        <w:jc w:val="both"/>
        <w:rPr>
          <w:bCs/>
          <w:lang w:val="sr-Cyrl-RS"/>
        </w:rPr>
      </w:pPr>
    </w:p>
    <w:p w14:paraId="0579DC0D" w14:textId="5D6202DA" w:rsidR="00F069FA" w:rsidRPr="008D372A" w:rsidRDefault="008D372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D372A">
        <w:rPr>
          <w:bCs/>
          <w:lang w:val="sr-Latn-RS"/>
        </w:rPr>
        <w:t>1154</w:t>
      </w:r>
      <w:r w:rsidR="00942888" w:rsidRPr="008D372A">
        <w:rPr>
          <w:bCs/>
          <w:lang w:val="sr-Cyrl-RS"/>
        </w:rPr>
        <w:t xml:space="preserve"> </w:t>
      </w:r>
      <w:r w:rsidR="00BB3252" w:rsidRPr="008D372A">
        <w:rPr>
          <w:bCs/>
          <w:lang w:val="sr-Cyrl-RS"/>
        </w:rPr>
        <w:t>предмет</w:t>
      </w:r>
      <w:r w:rsidR="00734B52" w:rsidRPr="008D372A">
        <w:rPr>
          <w:bCs/>
          <w:lang w:val="sr-Cyrl-RS"/>
        </w:rPr>
        <w:t>а</w:t>
      </w:r>
      <w:r w:rsidR="0003359D" w:rsidRPr="008D372A">
        <w:rPr>
          <w:bCs/>
          <w:lang w:val="sr-Cyrl-RS"/>
        </w:rPr>
        <w:t xml:space="preserve"> </w:t>
      </w:r>
      <w:r w:rsidR="00F069FA" w:rsidRPr="008D372A">
        <w:rPr>
          <w:bCs/>
          <w:lang w:val="sr-Cyrl-RS"/>
        </w:rPr>
        <w:t>у вези са приступом информацијама,</w:t>
      </w:r>
    </w:p>
    <w:p w14:paraId="2EFB89CF" w14:textId="476073AE" w:rsidR="00F069FA" w:rsidRPr="008D372A" w:rsidRDefault="008D372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D372A">
        <w:rPr>
          <w:bCs/>
          <w:lang w:val="sr-Latn-RS"/>
        </w:rPr>
        <w:t>343</w:t>
      </w:r>
      <w:r w:rsidR="00F069FA" w:rsidRPr="008D372A">
        <w:rPr>
          <w:bCs/>
          <w:lang w:val="sr-Cyrl-RS"/>
        </w:rPr>
        <w:t xml:space="preserve"> предмет</w:t>
      </w:r>
      <w:r w:rsidR="00841C9C" w:rsidRPr="008D372A">
        <w:rPr>
          <w:bCs/>
          <w:lang w:val="sr-Cyrl-RS"/>
        </w:rPr>
        <w:t>а</w:t>
      </w:r>
      <w:r w:rsidR="00F069FA" w:rsidRPr="008D372A">
        <w:rPr>
          <w:bCs/>
          <w:lang w:val="sr-Cyrl-RS"/>
        </w:rPr>
        <w:t xml:space="preserve"> у вези са заштитом података о личности, </w:t>
      </w:r>
    </w:p>
    <w:p w14:paraId="2BFFA696" w14:textId="2162E20C" w:rsidR="000615F0" w:rsidRPr="00FC6B4E" w:rsidRDefault="008D372A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D372A">
        <w:rPr>
          <w:bCs/>
          <w:lang w:val="sr-Latn-RS"/>
        </w:rPr>
        <w:t>46</w:t>
      </w:r>
      <w:r w:rsidR="000615F0" w:rsidRPr="008D372A">
        <w:rPr>
          <w:bCs/>
          <w:lang w:val="sr-Cyrl-RS"/>
        </w:rPr>
        <w:t xml:space="preserve"> предмет</w:t>
      </w:r>
      <w:r w:rsidR="007603B8" w:rsidRPr="008D372A">
        <w:rPr>
          <w:bCs/>
          <w:lang w:val="sr-Cyrl-RS"/>
        </w:rPr>
        <w:t>а</w:t>
      </w:r>
      <w:r w:rsidR="000615F0" w:rsidRPr="008D372A">
        <w:rPr>
          <w:bCs/>
          <w:lang w:val="sr-Cyrl-RS"/>
        </w:rPr>
        <w:t xml:space="preserve"> који се однос</w:t>
      </w:r>
      <w:r w:rsidR="007603B8" w:rsidRPr="008D372A">
        <w:rPr>
          <w:bCs/>
          <w:lang w:val="sr-Cyrl-RS"/>
        </w:rPr>
        <w:t>е</w:t>
      </w:r>
      <w:r w:rsidR="000615F0" w:rsidRPr="008D372A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6D6C357A" w:rsidR="00E8616D" w:rsidRPr="00FC6B4E" w:rsidRDefault="008D372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FC6B4E">
        <w:rPr>
          <w:bCs/>
          <w:lang w:val="sr-Latn-RS"/>
        </w:rPr>
        <w:t>165</w:t>
      </w:r>
      <w:r w:rsidR="0003359D" w:rsidRPr="00FC6B4E">
        <w:rPr>
          <w:bCs/>
          <w:lang w:val="sr-Cyrl-RS"/>
        </w:rPr>
        <w:t xml:space="preserve"> </w:t>
      </w:r>
      <w:r w:rsidR="003D3FEA" w:rsidRPr="00FC6B4E">
        <w:rPr>
          <w:bCs/>
          <w:lang w:val="sr-Cyrl-RS"/>
        </w:rPr>
        <w:t>п</w:t>
      </w:r>
      <w:r w:rsidR="00412CEB" w:rsidRPr="00FC6B4E">
        <w:rPr>
          <w:bCs/>
          <w:lang w:val="sr-Cyrl-RS"/>
        </w:rPr>
        <w:t>редмет</w:t>
      </w:r>
      <w:r w:rsidR="003D18CD" w:rsidRPr="00FC6B4E">
        <w:rPr>
          <w:bCs/>
          <w:lang w:val="sr-Cyrl-RS"/>
        </w:rPr>
        <w:t>а</w:t>
      </w:r>
      <w:r w:rsidR="00412CEB" w:rsidRPr="00FC6B4E">
        <w:rPr>
          <w:bCs/>
          <w:lang w:val="sr-Cyrl-RS"/>
        </w:rPr>
        <w:t xml:space="preserve"> кој</w:t>
      </w:r>
      <w:r w:rsidR="00841C9C" w:rsidRPr="00FC6B4E">
        <w:rPr>
          <w:bCs/>
          <w:lang w:val="sr-Cyrl-RS"/>
        </w:rPr>
        <w:t>и</w:t>
      </w:r>
      <w:r w:rsidR="0003359D" w:rsidRPr="00FC6B4E">
        <w:rPr>
          <w:bCs/>
          <w:lang w:val="sr-Cyrl-RS"/>
        </w:rPr>
        <w:t xml:space="preserve"> </w:t>
      </w:r>
      <w:r w:rsidR="003D18CD" w:rsidRPr="00FC6B4E">
        <w:rPr>
          <w:bCs/>
          <w:lang w:val="sr-Cyrl-RS"/>
        </w:rPr>
        <w:t xml:space="preserve">су </w:t>
      </w:r>
      <w:r w:rsidR="00412CEB" w:rsidRPr="00FC6B4E">
        <w:rPr>
          <w:bCs/>
          <w:lang w:val="sr-Cyrl-RS"/>
        </w:rPr>
        <w:t>се односи</w:t>
      </w:r>
      <w:r w:rsidR="003D18CD" w:rsidRPr="00FC6B4E">
        <w:rPr>
          <w:bCs/>
          <w:lang w:val="sr-Cyrl-RS"/>
        </w:rPr>
        <w:t>ли</w:t>
      </w:r>
      <w:r w:rsidR="00BB7915" w:rsidRPr="00FC6B4E">
        <w:rPr>
          <w:bCs/>
          <w:lang w:val="sr-Cyrl-RS"/>
        </w:rPr>
        <w:t xml:space="preserve"> на обe области деловања и рад С</w:t>
      </w:r>
      <w:r w:rsidR="00F069FA" w:rsidRPr="00FC6B4E">
        <w:rPr>
          <w:bCs/>
          <w:lang w:val="sr-Cyrl-RS"/>
        </w:rPr>
        <w:t>лужбе Повереника</w:t>
      </w:r>
      <w:r w:rsidR="000615F0" w:rsidRPr="00FC6B4E">
        <w:rPr>
          <w:bCs/>
          <w:lang w:val="sr-Cyrl-RS"/>
        </w:rPr>
        <w:t>.</w:t>
      </w:r>
    </w:p>
    <w:p w14:paraId="4888AA2A" w14:textId="77777777" w:rsidR="00F069FA" w:rsidRPr="00FC6B4E" w:rsidRDefault="00F069FA" w:rsidP="00851755">
      <w:pPr>
        <w:jc w:val="both"/>
        <w:rPr>
          <w:bCs/>
          <w:lang w:val="sr-Cyrl-RS"/>
        </w:rPr>
      </w:pPr>
    </w:p>
    <w:p w14:paraId="3DF4D7E4" w14:textId="1492B1ED" w:rsidR="00F069FA" w:rsidRPr="00FC6B4E" w:rsidRDefault="00F069FA" w:rsidP="00851755">
      <w:pPr>
        <w:jc w:val="both"/>
        <w:rPr>
          <w:bCs/>
          <w:lang w:val="sr-Cyrl-RS"/>
        </w:rPr>
      </w:pPr>
      <w:r w:rsidRPr="00FC6B4E">
        <w:rPr>
          <w:bCs/>
          <w:lang w:val="sr-Cyrl-RS"/>
        </w:rPr>
        <w:t>Број решених предмета</w:t>
      </w:r>
      <w:r w:rsidR="00F57B1A" w:rsidRPr="00FC6B4E">
        <w:rPr>
          <w:bCs/>
          <w:lang w:val="sr-Cyrl-RS"/>
        </w:rPr>
        <w:t xml:space="preserve"> током овог месеца је укупно </w:t>
      </w:r>
      <w:r w:rsidR="00BF6034" w:rsidRPr="00FC6B4E">
        <w:rPr>
          <w:bCs/>
          <w:lang w:val="sr-Latn-RS"/>
        </w:rPr>
        <w:t>1</w:t>
      </w:r>
      <w:r w:rsidR="00FC6B4E" w:rsidRPr="00FC6B4E">
        <w:rPr>
          <w:bCs/>
          <w:lang w:val="sr-Latn-RS"/>
        </w:rPr>
        <w:t>887</w:t>
      </w:r>
      <w:r w:rsidR="00583FB6" w:rsidRPr="00FC6B4E">
        <w:rPr>
          <w:bCs/>
          <w:lang w:val="sr-Cyrl-RS"/>
        </w:rPr>
        <w:t xml:space="preserve"> (</w:t>
      </w:r>
      <w:r w:rsidR="00AF3774" w:rsidRPr="00FC6B4E">
        <w:rPr>
          <w:bCs/>
          <w:lang w:val="sr-Latn-RS"/>
        </w:rPr>
        <w:t>1</w:t>
      </w:r>
      <w:r w:rsidR="00FC6B4E" w:rsidRPr="00FC6B4E">
        <w:rPr>
          <w:bCs/>
          <w:lang w:val="sr-Latn-RS"/>
        </w:rPr>
        <w:t>233</w:t>
      </w:r>
      <w:r w:rsidR="00583FB6" w:rsidRPr="00FC6B4E">
        <w:rPr>
          <w:bCs/>
          <w:lang w:val="sr-Cyrl-RS"/>
        </w:rPr>
        <w:t xml:space="preserve"> - приступ информацијама, </w:t>
      </w:r>
      <w:r w:rsidR="00653DFF" w:rsidRPr="00FC6B4E">
        <w:rPr>
          <w:bCs/>
          <w:lang w:val="sr-Cyrl-RS"/>
        </w:rPr>
        <w:t xml:space="preserve"> </w:t>
      </w:r>
      <w:r w:rsidR="00FC6B4E" w:rsidRPr="00FC6B4E">
        <w:rPr>
          <w:bCs/>
          <w:lang w:val="sr-Latn-RS"/>
        </w:rPr>
        <w:t>377</w:t>
      </w:r>
      <w:r w:rsidR="002B6D0C" w:rsidRPr="00FC6B4E">
        <w:rPr>
          <w:bCs/>
          <w:lang w:val="en-US"/>
        </w:rPr>
        <w:t xml:space="preserve"> </w:t>
      </w:r>
      <w:r w:rsidR="00653DFF" w:rsidRPr="00FC6B4E">
        <w:rPr>
          <w:bCs/>
          <w:lang w:val="sr-Cyrl-RS"/>
        </w:rPr>
        <w:t xml:space="preserve">- заштита података, </w:t>
      </w:r>
      <w:r w:rsidR="00FC6B4E" w:rsidRPr="00FC6B4E">
        <w:rPr>
          <w:bCs/>
          <w:lang w:val="sr-Latn-RS"/>
        </w:rPr>
        <w:t>78</w:t>
      </w:r>
      <w:r w:rsidR="00BF6034" w:rsidRPr="00FC6B4E">
        <w:rPr>
          <w:bCs/>
          <w:lang w:val="sr-Latn-RS"/>
        </w:rPr>
        <w:t xml:space="preserve"> </w:t>
      </w:r>
      <w:r w:rsidR="00E8616D" w:rsidRPr="00FC6B4E">
        <w:rPr>
          <w:bCs/>
          <w:lang w:val="sr-Cyrl-RS"/>
        </w:rPr>
        <w:t xml:space="preserve">- процесуирање прекршаја, </w:t>
      </w:r>
      <w:r w:rsidR="00BF6034" w:rsidRPr="00FC6B4E">
        <w:rPr>
          <w:bCs/>
          <w:lang w:val="sr-Latn-RS"/>
        </w:rPr>
        <w:t>19</w:t>
      </w:r>
      <w:r w:rsidR="00FC6B4E" w:rsidRPr="00FC6B4E">
        <w:rPr>
          <w:bCs/>
          <w:lang w:val="sr-Latn-RS"/>
        </w:rPr>
        <w:t>9</w:t>
      </w:r>
      <w:r w:rsidR="00E8616D" w:rsidRPr="00FC6B4E">
        <w:rPr>
          <w:bCs/>
          <w:lang w:val="sr-Cyrl-RS"/>
        </w:rPr>
        <w:t xml:space="preserve"> </w:t>
      </w:r>
      <w:r w:rsidR="00AE19A7" w:rsidRPr="00FC6B4E">
        <w:rPr>
          <w:bCs/>
          <w:lang w:val="sr-Cyrl-RS"/>
        </w:rPr>
        <w:t>–</w:t>
      </w:r>
      <w:r w:rsidRPr="00FC6B4E">
        <w:rPr>
          <w:bCs/>
          <w:lang w:val="sr-Cyrl-RS"/>
        </w:rPr>
        <w:t xml:space="preserve"> </w:t>
      </w:r>
      <w:r w:rsidR="002119D9" w:rsidRPr="00FC6B4E">
        <w:rPr>
          <w:bCs/>
          <w:lang w:val="sr-Cyrl-RS"/>
        </w:rPr>
        <w:t>хармонизација</w:t>
      </w:r>
      <w:r w:rsidR="00AE19A7" w:rsidRPr="00FC6B4E">
        <w:rPr>
          <w:bCs/>
          <w:lang w:val="sr-Cyrl-RS"/>
        </w:rPr>
        <w:t>, с</w:t>
      </w:r>
      <w:r w:rsidR="002119D9" w:rsidRPr="00FC6B4E">
        <w:rPr>
          <w:bCs/>
          <w:lang w:val="sr-Cyrl-RS"/>
        </w:rPr>
        <w:t>арадња</w:t>
      </w:r>
      <w:r w:rsidR="00E8616D" w:rsidRPr="00FC6B4E">
        <w:rPr>
          <w:bCs/>
          <w:lang w:val="sr-Cyrl-RS"/>
        </w:rPr>
        <w:t>, едукација и сертификација</w:t>
      </w:r>
      <w:r w:rsidR="002119D9" w:rsidRPr="00FC6B4E">
        <w:rPr>
          <w:bCs/>
          <w:lang w:val="sr-Cyrl-RS"/>
        </w:rPr>
        <w:t xml:space="preserve"> </w:t>
      </w:r>
      <w:r w:rsidR="00AE19A7" w:rsidRPr="00FC6B4E">
        <w:rPr>
          <w:bCs/>
          <w:lang w:val="sr-Cyrl-RS"/>
        </w:rPr>
        <w:t xml:space="preserve">и извештавање </w:t>
      </w:r>
      <w:r w:rsidR="002119D9" w:rsidRPr="00FC6B4E">
        <w:rPr>
          <w:bCs/>
          <w:lang w:val="sr-Cyrl-RS"/>
        </w:rPr>
        <w:t>у обе области деловања Повереника</w:t>
      </w:r>
      <w:r w:rsidRPr="00FC6B4E">
        <w:rPr>
          <w:bCs/>
          <w:lang w:val="sr-Cyrl-RS"/>
        </w:rPr>
        <w:t>)</w:t>
      </w:r>
      <w:r w:rsidR="00236861" w:rsidRPr="00FC6B4E">
        <w:rPr>
          <w:bCs/>
          <w:lang w:val="sr-Cyrl-RS"/>
        </w:rPr>
        <w:t>.</w:t>
      </w:r>
      <w:r w:rsidR="004A4DFA" w:rsidRPr="00FC6B4E">
        <w:rPr>
          <w:bCs/>
          <w:lang w:val="sr-Cyrl-RS"/>
        </w:rPr>
        <w:t xml:space="preserve"> </w:t>
      </w:r>
    </w:p>
    <w:p w14:paraId="5F71BEBC" w14:textId="77777777" w:rsidR="00EA510A" w:rsidRPr="00FC6B4E" w:rsidRDefault="00EA510A" w:rsidP="00851755">
      <w:pPr>
        <w:jc w:val="both"/>
        <w:rPr>
          <w:bCs/>
          <w:lang w:val="sr-Cyrl-RS"/>
        </w:rPr>
      </w:pPr>
    </w:p>
    <w:p w14:paraId="43FEF4FF" w14:textId="0FE308CE" w:rsidR="00F069FA" w:rsidRPr="004A222F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FC6B4E">
        <w:rPr>
          <w:bCs/>
          <w:lang w:val="sr-Cyrl-RS"/>
        </w:rPr>
        <w:t>Према расположивој евиденц</w:t>
      </w:r>
      <w:r w:rsidR="00430149" w:rsidRPr="00FC6B4E">
        <w:rPr>
          <w:bCs/>
          <w:lang w:val="sr-Cyrl-RS"/>
        </w:rPr>
        <w:t xml:space="preserve">ији броја позива, </w:t>
      </w:r>
      <w:r w:rsidR="00EB1470" w:rsidRPr="00FC6B4E">
        <w:rPr>
          <w:bCs/>
          <w:lang w:val="sr-Cyrl-RS"/>
        </w:rPr>
        <w:t>остварен</w:t>
      </w:r>
      <w:r w:rsidR="00695FE0" w:rsidRPr="00FC6B4E">
        <w:rPr>
          <w:bCs/>
          <w:lang w:val="sr-Cyrl-RS"/>
        </w:rPr>
        <w:t>о</w:t>
      </w:r>
      <w:r w:rsidR="00430149" w:rsidRPr="00FC6B4E">
        <w:rPr>
          <w:bCs/>
          <w:lang w:val="sr-Cyrl-RS"/>
        </w:rPr>
        <w:t xml:space="preserve"> је </w:t>
      </w:r>
      <w:r w:rsidR="00FC6B4E" w:rsidRPr="00FC6B4E">
        <w:rPr>
          <w:bCs/>
          <w:lang w:val="sr-Latn-RS"/>
        </w:rPr>
        <w:t>1324</w:t>
      </w:r>
      <w:r w:rsidRPr="00FC6B4E">
        <w:rPr>
          <w:bCs/>
          <w:lang w:val="sr-Cyrl-RS"/>
        </w:rPr>
        <w:t xml:space="preserve"> контак</w:t>
      </w:r>
      <w:r w:rsidR="00AE4C83" w:rsidRPr="00FC6B4E">
        <w:rPr>
          <w:bCs/>
          <w:lang w:val="sr-Cyrl-RS"/>
        </w:rPr>
        <w:t>а</w:t>
      </w:r>
      <w:r w:rsidRPr="00FC6B4E">
        <w:rPr>
          <w:bCs/>
          <w:lang w:val="sr-Cyrl-RS"/>
        </w:rPr>
        <w:t>т</w:t>
      </w:r>
      <w:r w:rsidR="00AE4C83" w:rsidRPr="00FC6B4E">
        <w:rPr>
          <w:bCs/>
          <w:lang w:val="sr-Cyrl-RS"/>
        </w:rPr>
        <w:t>а</w:t>
      </w:r>
      <w:r w:rsidRPr="00FC6B4E">
        <w:rPr>
          <w:bCs/>
          <w:lang w:val="sr-Cyrl-RS"/>
        </w:rPr>
        <w:t xml:space="preserve"> </w:t>
      </w:r>
      <w:r w:rsidR="004B0DE5" w:rsidRPr="00FC6B4E">
        <w:rPr>
          <w:bCs/>
          <w:lang w:val="sr-Cyrl-RS"/>
        </w:rPr>
        <w:t xml:space="preserve">ради пружања помоћи </w:t>
      </w:r>
      <w:r w:rsidRPr="00FC6B4E">
        <w:rPr>
          <w:bCs/>
          <w:lang w:val="sr-Cyrl-RS"/>
        </w:rPr>
        <w:t xml:space="preserve">органима власти у погледу </w:t>
      </w:r>
      <w:r w:rsidR="004B0DE5" w:rsidRPr="00FC6B4E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FC6B4E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FC6B4E">
        <w:rPr>
          <w:bCs/>
          <w:lang w:val="sr-Cyrl-RS"/>
        </w:rPr>
        <w:t xml:space="preserve"> и </w:t>
      </w:r>
      <w:r w:rsidR="0066440A" w:rsidRPr="00FC6B4E">
        <w:rPr>
          <w:bCs/>
          <w:lang w:val="sr-Cyrl-RS"/>
        </w:rPr>
        <w:t xml:space="preserve">приликом </w:t>
      </w:r>
      <w:r w:rsidR="008D3271" w:rsidRPr="00FC6B4E">
        <w:rPr>
          <w:bCs/>
          <w:lang w:val="sr-Cyrl-RS"/>
        </w:rPr>
        <w:t>израд</w:t>
      </w:r>
      <w:r w:rsidR="0066440A" w:rsidRPr="00FC6B4E">
        <w:rPr>
          <w:bCs/>
          <w:lang w:val="sr-Cyrl-RS"/>
        </w:rPr>
        <w:t>е</w:t>
      </w:r>
      <w:r w:rsidR="008D3271" w:rsidRPr="00FC6B4E">
        <w:rPr>
          <w:bCs/>
          <w:lang w:val="sr-Cyrl-RS"/>
        </w:rPr>
        <w:t xml:space="preserve"> информатора о раду</w:t>
      </w:r>
      <w:r w:rsidR="004B0DE5" w:rsidRPr="00FC6B4E">
        <w:rPr>
          <w:bCs/>
          <w:lang w:val="sr-Cyrl-RS"/>
        </w:rPr>
        <w:t xml:space="preserve">. Позиви су се односили и на </w:t>
      </w:r>
      <w:r w:rsidR="008D3271" w:rsidRPr="00FC6B4E">
        <w:rPr>
          <w:bCs/>
          <w:lang w:val="sr-Cyrl-RS"/>
        </w:rPr>
        <w:t>пружањ</w:t>
      </w:r>
      <w:r w:rsidR="004B0DE5" w:rsidRPr="00FC6B4E">
        <w:rPr>
          <w:bCs/>
          <w:lang w:val="sr-Cyrl-RS"/>
        </w:rPr>
        <w:t>е</w:t>
      </w:r>
      <w:r w:rsidR="008D3271" w:rsidRPr="00FC6B4E">
        <w:rPr>
          <w:bCs/>
          <w:lang w:val="sr-Cyrl-RS"/>
        </w:rPr>
        <w:t xml:space="preserve"> помоћи </w:t>
      </w:r>
      <w:r w:rsidRPr="00FC6B4E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FC6B4E">
        <w:rPr>
          <w:bCs/>
          <w:lang w:val="sr-Cyrl-RS"/>
        </w:rPr>
        <w:t>раду</w:t>
      </w:r>
      <w:r w:rsidR="004B0DE5" w:rsidRPr="00FC6B4E">
        <w:rPr>
          <w:bCs/>
          <w:lang w:val="sr-Cyrl-RS"/>
        </w:rPr>
        <w:t xml:space="preserve"> и помоћи органима власти и грађанима у вези са </w:t>
      </w:r>
      <w:r w:rsidR="0066440A" w:rsidRPr="00FC6B4E">
        <w:rPr>
          <w:bCs/>
          <w:lang w:val="sr-Cyrl-RS"/>
        </w:rPr>
        <w:t>остваривањ</w:t>
      </w:r>
      <w:r w:rsidR="004B0DE5" w:rsidRPr="00FC6B4E">
        <w:rPr>
          <w:bCs/>
          <w:lang w:val="sr-Cyrl-RS"/>
        </w:rPr>
        <w:t>ем</w:t>
      </w:r>
      <w:r w:rsidR="0066440A" w:rsidRPr="00FC6B4E">
        <w:rPr>
          <w:bCs/>
          <w:lang w:val="sr-Cyrl-RS"/>
        </w:rPr>
        <w:t xml:space="preserve"> права на слободан приступ </w:t>
      </w:r>
      <w:r w:rsidR="0066440A" w:rsidRPr="004A222F">
        <w:rPr>
          <w:bCs/>
          <w:lang w:val="sr-Cyrl-RS"/>
        </w:rPr>
        <w:t>информацијама</w:t>
      </w:r>
      <w:r w:rsidR="004B0DE5" w:rsidRPr="004A222F">
        <w:rPr>
          <w:bCs/>
          <w:lang w:val="sr-Cyrl-RS"/>
        </w:rPr>
        <w:t>.</w:t>
      </w:r>
    </w:p>
    <w:p w14:paraId="2709AA70" w14:textId="77777777" w:rsidR="00F069FA" w:rsidRPr="004A222F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4A222F" w:rsidRDefault="00086E87" w:rsidP="00851755">
      <w:pPr>
        <w:jc w:val="both"/>
        <w:rPr>
          <w:b/>
          <w:lang w:val="sr-Cyrl-RS"/>
        </w:rPr>
      </w:pPr>
      <w:r w:rsidRPr="004A222F">
        <w:rPr>
          <w:b/>
          <w:lang w:val="sr-Cyrl-RS"/>
        </w:rPr>
        <w:t>Решени предмети:</w:t>
      </w:r>
    </w:p>
    <w:p w14:paraId="76DBE550" w14:textId="77777777" w:rsidR="00F069FA" w:rsidRPr="004A222F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4A222F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4A222F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4A222F" w:rsidRDefault="00F069FA" w:rsidP="00851755">
      <w:pPr>
        <w:jc w:val="both"/>
        <w:rPr>
          <w:bCs/>
          <w:lang w:val="sr-Cyrl-RS"/>
        </w:rPr>
      </w:pPr>
    </w:p>
    <w:p w14:paraId="0E7CBA9A" w14:textId="1E72692B" w:rsidR="00D20C90" w:rsidRPr="004A222F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A222F">
        <w:rPr>
          <w:bCs/>
          <w:lang w:val="sr-Cyrl-RS"/>
        </w:rPr>
        <w:t>Решен</w:t>
      </w:r>
      <w:r w:rsidR="004A222F" w:rsidRPr="004A222F">
        <w:rPr>
          <w:bCs/>
          <w:lang w:val="sr-Cyrl-RS"/>
        </w:rPr>
        <w:t>е</w:t>
      </w:r>
      <w:r w:rsidRPr="004A222F">
        <w:rPr>
          <w:bCs/>
          <w:lang w:val="sr-Cyrl-RS"/>
        </w:rPr>
        <w:t xml:space="preserve"> </w:t>
      </w:r>
      <w:r w:rsidR="004A222F" w:rsidRPr="004A222F">
        <w:rPr>
          <w:bCs/>
          <w:lang w:val="sr-Cyrl-RS"/>
        </w:rPr>
        <w:t>су</w:t>
      </w:r>
      <w:r w:rsidRPr="004A222F">
        <w:rPr>
          <w:bCs/>
          <w:lang w:val="sr-Cyrl-RS"/>
        </w:rPr>
        <w:t xml:space="preserve"> </w:t>
      </w:r>
      <w:r w:rsidR="004A222F" w:rsidRPr="004A222F">
        <w:rPr>
          <w:bCs/>
          <w:lang w:val="sr-Latn-RS"/>
        </w:rPr>
        <w:t>543</w:t>
      </w:r>
      <w:r w:rsidR="001E15FF" w:rsidRPr="004A222F">
        <w:rPr>
          <w:bCs/>
          <w:lang w:val="sr-Cyrl-RS"/>
        </w:rPr>
        <w:t xml:space="preserve"> жа</w:t>
      </w:r>
      <w:r w:rsidR="00924DDA" w:rsidRPr="004A222F">
        <w:rPr>
          <w:bCs/>
          <w:lang w:val="sr-Cyrl-RS"/>
        </w:rPr>
        <w:t>лб</w:t>
      </w:r>
      <w:r w:rsidR="004A222F" w:rsidRPr="004A222F">
        <w:rPr>
          <w:bCs/>
          <w:lang w:val="sr-Cyrl-RS"/>
        </w:rPr>
        <w:t>е</w:t>
      </w:r>
      <w:r w:rsidR="00924DDA" w:rsidRPr="004A222F">
        <w:rPr>
          <w:bCs/>
          <w:lang w:val="sr-Cyrl-RS"/>
        </w:rPr>
        <w:t xml:space="preserve">, од чега </w:t>
      </w:r>
      <w:r w:rsidR="00775310" w:rsidRPr="004A222F">
        <w:rPr>
          <w:bCs/>
          <w:lang w:val="sr-Cyrl-RS"/>
        </w:rPr>
        <w:t>је</w:t>
      </w:r>
      <w:r w:rsidR="001E15FF" w:rsidRPr="004A222F">
        <w:rPr>
          <w:bCs/>
          <w:lang w:val="sr-Cyrl-RS"/>
        </w:rPr>
        <w:t xml:space="preserve"> </w:t>
      </w:r>
      <w:r w:rsidR="004A222F" w:rsidRPr="004A222F">
        <w:rPr>
          <w:bCs/>
          <w:lang w:val="sr-Cyrl-RS"/>
        </w:rPr>
        <w:t>7</w:t>
      </w:r>
      <w:r w:rsidR="00496590" w:rsidRPr="004A222F">
        <w:rPr>
          <w:bCs/>
          <w:lang w:val="sr-Cyrl-RS"/>
        </w:rPr>
        <w:t xml:space="preserve"> </w:t>
      </w:r>
      <w:r w:rsidR="00924DDA" w:rsidRPr="004A222F">
        <w:rPr>
          <w:bCs/>
          <w:lang w:val="sr-Cyrl-RS"/>
        </w:rPr>
        <w:t>жал</w:t>
      </w:r>
      <w:r w:rsidR="005C2596" w:rsidRPr="004A222F">
        <w:rPr>
          <w:bCs/>
          <w:lang w:val="sr-Cyrl-RS"/>
        </w:rPr>
        <w:t>б</w:t>
      </w:r>
      <w:r w:rsidR="009C5BF6" w:rsidRPr="004A222F">
        <w:rPr>
          <w:bCs/>
          <w:lang w:val="sr-Cyrl-RS"/>
        </w:rPr>
        <w:t>и</w:t>
      </w:r>
      <w:r w:rsidR="00924DDA" w:rsidRPr="004A222F">
        <w:rPr>
          <w:bCs/>
          <w:lang w:val="sr-Cyrl-RS"/>
        </w:rPr>
        <w:t xml:space="preserve"> изјављен</w:t>
      </w:r>
      <w:r w:rsidR="009C5BF6" w:rsidRPr="004A222F">
        <w:rPr>
          <w:bCs/>
          <w:lang w:val="sr-Cyrl-RS"/>
        </w:rPr>
        <w:t>о</w:t>
      </w:r>
      <w:r w:rsidR="00ED02CC" w:rsidRPr="004A222F">
        <w:rPr>
          <w:bCs/>
          <w:lang w:val="sr-Cyrl-RS"/>
        </w:rPr>
        <w:t xml:space="preserve"> н</w:t>
      </w:r>
      <w:r w:rsidR="00924DDA" w:rsidRPr="004A222F">
        <w:rPr>
          <w:bCs/>
          <w:lang w:val="sr-Cyrl-RS"/>
        </w:rPr>
        <w:t>а донета решења о одбијању</w:t>
      </w:r>
      <w:r w:rsidRPr="004A222F">
        <w:rPr>
          <w:bCs/>
          <w:lang w:val="sr-Cyrl-RS"/>
        </w:rPr>
        <w:t>/одбацивању</w:t>
      </w:r>
      <w:r w:rsidR="00924DDA" w:rsidRPr="004A222F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4A222F">
        <w:rPr>
          <w:bCs/>
          <w:lang w:val="sr-Cyrl-RS"/>
        </w:rPr>
        <w:t>,</w:t>
      </w:r>
      <w:r w:rsidR="00D20C90" w:rsidRPr="004A222F">
        <w:rPr>
          <w:bCs/>
          <w:lang w:val="sr-Cyrl-RS"/>
        </w:rPr>
        <w:t xml:space="preserve"> </w:t>
      </w:r>
    </w:p>
    <w:p w14:paraId="48045507" w14:textId="6467255E" w:rsidR="00924DDA" w:rsidRPr="004A222F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A222F">
        <w:rPr>
          <w:bCs/>
          <w:lang w:val="sr-Cyrl-RS"/>
        </w:rPr>
        <w:t xml:space="preserve">дато је </w:t>
      </w:r>
      <w:r w:rsidR="002D5991" w:rsidRPr="004A222F">
        <w:rPr>
          <w:bCs/>
          <w:lang w:val="sr-Cyrl-RS"/>
        </w:rPr>
        <w:t>2</w:t>
      </w:r>
      <w:r w:rsidR="004A222F" w:rsidRPr="004A222F">
        <w:rPr>
          <w:bCs/>
          <w:lang w:val="sr-Cyrl-RS"/>
        </w:rPr>
        <w:t>8</w:t>
      </w:r>
      <w:r w:rsidR="00460484" w:rsidRPr="004A222F">
        <w:rPr>
          <w:bCs/>
          <w:lang w:val="sr-Cyrl-RS"/>
        </w:rPr>
        <w:t xml:space="preserve"> </w:t>
      </w:r>
      <w:r w:rsidR="00924DDA" w:rsidRPr="004A222F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5B7E0B03" w:rsidR="00924DDA" w:rsidRPr="00C7540E" w:rsidRDefault="002D5991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A222F">
        <w:rPr>
          <w:bCs/>
          <w:lang w:val="sr-Cyrl-RS"/>
        </w:rPr>
        <w:lastRenderedPageBreak/>
        <w:t>2</w:t>
      </w:r>
      <w:r w:rsidR="004A222F" w:rsidRPr="004A222F">
        <w:rPr>
          <w:bCs/>
          <w:lang w:val="sr-Cyrl-RS"/>
        </w:rPr>
        <w:t>66</w:t>
      </w:r>
      <w:r w:rsidR="001E15FF" w:rsidRPr="004A222F">
        <w:rPr>
          <w:bCs/>
          <w:lang w:val="sr-Cyrl-RS"/>
        </w:rPr>
        <w:t xml:space="preserve"> </w:t>
      </w:r>
      <w:r w:rsidR="00924DDA" w:rsidRPr="004A222F">
        <w:rPr>
          <w:bCs/>
          <w:lang w:val="sr-Cyrl-RS"/>
        </w:rPr>
        <w:t>захтев</w:t>
      </w:r>
      <w:r w:rsidR="00775310" w:rsidRPr="004A222F">
        <w:rPr>
          <w:bCs/>
          <w:lang w:val="sr-Cyrl-RS"/>
        </w:rPr>
        <w:t>а</w:t>
      </w:r>
      <w:r w:rsidR="00924DDA" w:rsidRPr="004A222F">
        <w:rPr>
          <w:bCs/>
          <w:lang w:val="sr-Cyrl-RS"/>
        </w:rPr>
        <w:t xml:space="preserve"> за информацијама </w:t>
      </w:r>
      <w:r w:rsidR="00854B79" w:rsidRPr="004A222F">
        <w:rPr>
          <w:bCs/>
          <w:lang w:val="sr-Cyrl-RS"/>
        </w:rPr>
        <w:t>је</w:t>
      </w:r>
      <w:r w:rsidR="00924DDA" w:rsidRPr="004A222F">
        <w:rPr>
          <w:bCs/>
          <w:lang w:val="sr-Cyrl-RS"/>
        </w:rPr>
        <w:t xml:space="preserve"> преусмерен</w:t>
      </w:r>
      <w:r w:rsidR="00854B79" w:rsidRPr="004A222F">
        <w:rPr>
          <w:bCs/>
          <w:lang w:val="sr-Cyrl-RS"/>
        </w:rPr>
        <w:t>о</w:t>
      </w:r>
      <w:r w:rsidR="00924DDA" w:rsidRPr="004A222F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4A222F">
        <w:rPr>
          <w:bCs/>
          <w:lang w:val="sr-Cyrl-RS"/>
        </w:rPr>
        <w:t>лаца</w:t>
      </w:r>
      <w:r w:rsidR="00924DDA" w:rsidRPr="004A222F">
        <w:rPr>
          <w:bCs/>
          <w:lang w:val="sr-Cyrl-RS"/>
        </w:rPr>
        <w:t xml:space="preserve"> информација, а које је Служба примила од </w:t>
      </w:r>
      <w:r w:rsidR="00924DDA" w:rsidRPr="00C7540E">
        <w:rPr>
          <w:bCs/>
          <w:lang w:val="sr-Cyrl-RS"/>
        </w:rPr>
        <w:t>других органа који не располажу траженом информацијом или од тражи</w:t>
      </w:r>
      <w:r w:rsidR="00604C88" w:rsidRPr="00C7540E">
        <w:rPr>
          <w:bCs/>
          <w:lang w:val="sr-Cyrl-RS"/>
        </w:rPr>
        <w:t>лаца</w:t>
      </w:r>
      <w:r w:rsidR="00924DDA" w:rsidRPr="00C7540E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E3CC03A" w14:textId="3EF55969" w:rsidR="004A222F" w:rsidRPr="00C7540E" w:rsidRDefault="00C05F9D" w:rsidP="004A222F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C7540E">
        <w:rPr>
          <w:bCs/>
          <w:lang w:val="sr-Cyrl-RS"/>
        </w:rPr>
        <w:t>Обрађен</w:t>
      </w:r>
      <w:r w:rsidR="00641A73" w:rsidRPr="00C7540E">
        <w:rPr>
          <w:bCs/>
          <w:lang w:val="sr-Cyrl-RS"/>
        </w:rPr>
        <w:t>о</w:t>
      </w:r>
      <w:r w:rsidRPr="00C7540E">
        <w:rPr>
          <w:bCs/>
          <w:lang w:val="sr-Cyrl-RS"/>
        </w:rPr>
        <w:t xml:space="preserve"> је </w:t>
      </w:r>
      <w:r w:rsidR="004A222F" w:rsidRPr="00C7540E">
        <w:rPr>
          <w:bCs/>
          <w:lang w:val="sr-Cyrl-RS"/>
        </w:rPr>
        <w:t>96</w:t>
      </w:r>
      <w:r w:rsidR="002D5991" w:rsidRPr="00C7540E">
        <w:rPr>
          <w:bCs/>
          <w:lang w:val="sr-Cyrl-RS"/>
        </w:rPr>
        <w:t xml:space="preserve"> </w:t>
      </w:r>
      <w:r w:rsidR="00924DDA" w:rsidRPr="00C7540E">
        <w:rPr>
          <w:bCs/>
          <w:lang w:val="sr-Cyrl-RS"/>
        </w:rPr>
        <w:t>предмет</w:t>
      </w:r>
      <w:r w:rsidR="00641A73" w:rsidRPr="00C7540E">
        <w:rPr>
          <w:bCs/>
          <w:lang w:val="sr-Cyrl-RS"/>
        </w:rPr>
        <w:t>а</w:t>
      </w:r>
      <w:r w:rsidR="00924DDA" w:rsidRPr="00C7540E">
        <w:rPr>
          <w:bCs/>
          <w:lang w:val="sr-Cyrl-RS"/>
        </w:rPr>
        <w:t xml:space="preserve"> </w:t>
      </w:r>
      <w:r w:rsidRPr="00C7540E">
        <w:rPr>
          <w:bCs/>
          <w:lang w:val="sr-Cyrl-RS"/>
        </w:rPr>
        <w:t>кој</w:t>
      </w:r>
      <w:r w:rsidR="00D100F0" w:rsidRPr="00C7540E">
        <w:rPr>
          <w:bCs/>
          <w:lang w:val="sr-Cyrl-RS"/>
        </w:rPr>
        <w:t>и</w:t>
      </w:r>
      <w:r w:rsidRPr="00C7540E">
        <w:rPr>
          <w:bCs/>
          <w:lang w:val="sr-Cyrl-RS"/>
        </w:rPr>
        <w:t xml:space="preserve"> </w:t>
      </w:r>
      <w:r w:rsidR="00C778A6" w:rsidRPr="00C7540E">
        <w:rPr>
          <w:bCs/>
          <w:lang w:val="sr-Cyrl-RS"/>
        </w:rPr>
        <w:t xml:space="preserve">су </w:t>
      </w:r>
      <w:r w:rsidR="00D100F0" w:rsidRPr="00C7540E">
        <w:rPr>
          <w:bCs/>
          <w:lang w:val="sr-Cyrl-RS"/>
        </w:rPr>
        <w:t>с</w:t>
      </w:r>
      <w:r w:rsidR="00924DDA" w:rsidRPr="00C7540E">
        <w:rPr>
          <w:bCs/>
          <w:lang w:val="sr-Cyrl-RS"/>
        </w:rPr>
        <w:t>е односи</w:t>
      </w:r>
      <w:r w:rsidR="00C778A6" w:rsidRPr="00C7540E">
        <w:rPr>
          <w:bCs/>
          <w:lang w:val="sr-Cyrl-RS"/>
        </w:rPr>
        <w:t>ли</w:t>
      </w:r>
      <w:r w:rsidR="00924DDA" w:rsidRPr="00C7540E">
        <w:rPr>
          <w:bCs/>
          <w:lang w:val="sr-Cyrl-RS"/>
        </w:rPr>
        <w:t xml:space="preserve"> на спровођење мера за унапређење јавности рада органа </w:t>
      </w:r>
      <w:r w:rsidRPr="00C7540E">
        <w:rPr>
          <w:bCs/>
          <w:lang w:val="sr-Cyrl-RS"/>
        </w:rPr>
        <w:t>у вези</w:t>
      </w:r>
      <w:r w:rsidR="00AE0022" w:rsidRPr="00C7540E">
        <w:rPr>
          <w:bCs/>
          <w:lang w:val="sr-Cyrl-RS"/>
        </w:rPr>
        <w:t xml:space="preserve"> </w:t>
      </w:r>
      <w:r w:rsidR="00051AEE" w:rsidRPr="00C7540E">
        <w:rPr>
          <w:bCs/>
          <w:lang w:val="sr-Cyrl-RS"/>
        </w:rPr>
        <w:t xml:space="preserve">са </w:t>
      </w:r>
      <w:r w:rsidR="00AE0022" w:rsidRPr="00C7540E">
        <w:rPr>
          <w:bCs/>
          <w:lang w:val="sr-Cyrl-RS"/>
        </w:rPr>
        <w:t>утврђивање</w:t>
      </w:r>
      <w:r w:rsidR="00051AEE" w:rsidRPr="00C7540E">
        <w:rPr>
          <w:bCs/>
          <w:lang w:val="sr-Cyrl-RS"/>
        </w:rPr>
        <w:t>м</w:t>
      </w:r>
      <w:r w:rsidR="00AE0022" w:rsidRPr="00C7540E">
        <w:rPr>
          <w:bCs/>
          <w:lang w:val="sr-Cyrl-RS"/>
        </w:rPr>
        <w:t xml:space="preserve"> статуса органа јавне власти</w:t>
      </w:r>
      <w:r w:rsidR="00051AEE" w:rsidRPr="00C7540E">
        <w:rPr>
          <w:bCs/>
          <w:lang w:val="sr-Cyrl-RS"/>
        </w:rPr>
        <w:t xml:space="preserve">, примедбама и сугестијама које се односе на </w:t>
      </w:r>
      <w:r w:rsidR="00C35EE1" w:rsidRPr="00C7540E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C7540E">
        <w:rPr>
          <w:bCs/>
          <w:lang w:val="sr-Cyrl-RS"/>
        </w:rPr>
        <w:t>о</w:t>
      </w:r>
      <w:r w:rsidR="00C35EE1" w:rsidRPr="00C7540E">
        <w:rPr>
          <w:bCs/>
          <w:lang w:val="sr-Cyrl-RS"/>
        </w:rPr>
        <w:t xml:space="preserve"> и </w:t>
      </w:r>
      <w:r w:rsidR="00051AEE" w:rsidRPr="00C7540E">
        <w:rPr>
          <w:bCs/>
          <w:lang w:val="sr-Cyrl-RS"/>
        </w:rPr>
        <w:t xml:space="preserve">израду информатора о раду и </w:t>
      </w:r>
      <w:r w:rsidR="004D0F9F" w:rsidRPr="00C7540E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C7540E">
        <w:rPr>
          <w:bCs/>
          <w:lang w:val="sr-Cyrl-RS"/>
        </w:rPr>
        <w:t>Поверенику</w:t>
      </w:r>
      <w:r w:rsidR="004D0F9F" w:rsidRPr="00C7540E">
        <w:rPr>
          <w:bCs/>
          <w:lang w:val="sr-Cyrl-RS"/>
        </w:rPr>
        <w:t xml:space="preserve"> и помоћ приликом достављања истих</w:t>
      </w:r>
      <w:r w:rsidR="00051AEE" w:rsidRPr="00C7540E">
        <w:rPr>
          <w:bCs/>
          <w:lang w:val="sr-Cyrl-RS"/>
        </w:rPr>
        <w:t>, као и спровођења других мера за унапређење јавности рада</w:t>
      </w:r>
      <w:r w:rsidR="004A222F" w:rsidRPr="00C7540E">
        <w:rPr>
          <w:bCs/>
          <w:lang w:val="sr-Cyrl-RS"/>
        </w:rPr>
        <w:t xml:space="preserve">. </w:t>
      </w:r>
      <w:r w:rsidR="004A222F" w:rsidRPr="00C7540E">
        <w:rPr>
          <w:bCs/>
          <w:lang w:val="sr-Cyrl-RS"/>
        </w:rPr>
        <w:t xml:space="preserve">У оквиру ових предмета Повереник је донео </w:t>
      </w:r>
      <w:r w:rsidR="00C7540E" w:rsidRPr="00C7540E">
        <w:rPr>
          <w:bCs/>
          <w:lang w:val="sr-Cyrl-RS"/>
        </w:rPr>
        <w:t>59</w:t>
      </w:r>
      <w:r w:rsidR="004A222F" w:rsidRPr="00C7540E">
        <w:rPr>
          <w:bCs/>
          <w:lang w:val="sr-Cyrl-RS"/>
        </w:rPr>
        <w:t xml:space="preserve"> решења – управних мера, у погледу обавезе израде Информатора о раду, </w:t>
      </w:r>
    </w:p>
    <w:p w14:paraId="42013B46" w14:textId="423A423A" w:rsidR="00FC191D" w:rsidRPr="00C7540E" w:rsidRDefault="002D5991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C7540E">
        <w:rPr>
          <w:bCs/>
          <w:lang w:val="sr-Cyrl-RS"/>
        </w:rPr>
        <w:t>2</w:t>
      </w:r>
      <w:r w:rsidR="00C7540E" w:rsidRPr="00C7540E">
        <w:rPr>
          <w:bCs/>
          <w:lang w:val="sr-Cyrl-RS"/>
        </w:rPr>
        <w:t>9</w:t>
      </w:r>
      <w:r w:rsidR="00C7540E">
        <w:rPr>
          <w:bCs/>
          <w:lang w:val="sr-Cyrl-RS"/>
        </w:rPr>
        <w:t>8</w:t>
      </w:r>
      <w:r w:rsidR="00FC191D" w:rsidRPr="00C7540E">
        <w:rPr>
          <w:bCs/>
          <w:lang w:val="sr-Cyrl-RS"/>
        </w:rPr>
        <w:t xml:space="preserve"> </w:t>
      </w:r>
      <w:r w:rsidR="00C35EE1" w:rsidRPr="00C7540E">
        <w:rPr>
          <w:bCs/>
          <w:lang w:val="sr-Cyrl-RS"/>
        </w:rPr>
        <w:t>одговор</w:t>
      </w:r>
      <w:r w:rsidR="0058359A" w:rsidRPr="00C7540E">
        <w:rPr>
          <w:bCs/>
          <w:lang w:val="sr-Cyrl-RS"/>
        </w:rPr>
        <w:t>а</w:t>
      </w:r>
      <w:r w:rsidR="00C35EE1" w:rsidRPr="00C7540E">
        <w:rPr>
          <w:bCs/>
          <w:lang w:val="sr-Cyrl-RS"/>
        </w:rPr>
        <w:t xml:space="preserve"> Управном суду поводом управног спора</w:t>
      </w:r>
      <w:r w:rsidR="005676EB" w:rsidRPr="00C7540E">
        <w:rPr>
          <w:bCs/>
          <w:lang w:val="sr-Cyrl-RS"/>
        </w:rPr>
        <w:t>,</w:t>
      </w:r>
    </w:p>
    <w:p w14:paraId="40978B71" w14:textId="6364901F" w:rsidR="00734B52" w:rsidRPr="00C7540E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C7540E">
        <w:rPr>
          <w:bCs/>
          <w:lang w:val="sr-Cyrl-RS"/>
        </w:rPr>
        <w:t xml:space="preserve">Одговорено је на </w:t>
      </w:r>
      <w:r w:rsidR="00C7540E" w:rsidRPr="00C7540E">
        <w:rPr>
          <w:bCs/>
          <w:lang w:val="sr-Cyrl-RS"/>
        </w:rPr>
        <w:t>2</w:t>
      </w:r>
      <w:r w:rsidRPr="00C7540E">
        <w:rPr>
          <w:bCs/>
          <w:lang w:val="sr-Cyrl-RS"/>
        </w:rPr>
        <w:t xml:space="preserve"> представк</w:t>
      </w:r>
      <w:r w:rsidR="00C7540E" w:rsidRPr="00C7540E">
        <w:rPr>
          <w:bCs/>
          <w:lang w:val="sr-Cyrl-RS"/>
        </w:rPr>
        <w:t>е</w:t>
      </w:r>
      <w:r w:rsidR="009C5BF6" w:rsidRPr="00C7540E">
        <w:rPr>
          <w:bCs/>
          <w:lang w:val="sr-Latn-RS"/>
        </w:rPr>
        <w:t>,</w:t>
      </w:r>
    </w:p>
    <w:p w14:paraId="3F2E7FB1" w14:textId="1B0EC44F" w:rsidR="009C5BF6" w:rsidRPr="00C7540E" w:rsidRDefault="00AF3774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C7540E">
        <w:rPr>
          <w:bCs/>
          <w:lang w:val="sr-Cyrl-RS"/>
        </w:rPr>
        <w:t xml:space="preserve">У оквиру предмета - предлог за управно извршење </w:t>
      </w:r>
      <w:r w:rsidR="002D5991" w:rsidRPr="00C7540E">
        <w:rPr>
          <w:bCs/>
          <w:lang w:val="sr-Cyrl-RS"/>
        </w:rPr>
        <w:t>–</w:t>
      </w:r>
      <w:r w:rsidRPr="00C7540E">
        <w:rPr>
          <w:bCs/>
          <w:lang w:val="sr-Cyrl-RS"/>
        </w:rPr>
        <w:t xml:space="preserve"> донет</w:t>
      </w:r>
      <w:r w:rsidR="002D5991" w:rsidRPr="00C7540E">
        <w:rPr>
          <w:bCs/>
          <w:lang w:val="sr-Cyrl-RS"/>
        </w:rPr>
        <w:t xml:space="preserve">а су 2 </w:t>
      </w:r>
      <w:r w:rsidRPr="00C7540E">
        <w:rPr>
          <w:bCs/>
          <w:lang w:val="sr-Cyrl-RS"/>
        </w:rPr>
        <w:t>решењ</w:t>
      </w:r>
      <w:r w:rsidR="002D5991" w:rsidRPr="00C7540E">
        <w:rPr>
          <w:bCs/>
          <w:lang w:val="sr-Cyrl-RS"/>
        </w:rPr>
        <w:t>а</w:t>
      </w:r>
      <w:r w:rsidRPr="00C7540E">
        <w:rPr>
          <w:bCs/>
          <w:lang w:val="sr-Cyrl-RS"/>
        </w:rPr>
        <w:t xml:space="preserve"> о извршењу и </w:t>
      </w:r>
      <w:r w:rsidR="00C7540E" w:rsidRPr="00C7540E">
        <w:rPr>
          <w:bCs/>
          <w:lang w:val="sr-Cyrl-RS"/>
        </w:rPr>
        <w:t>1</w:t>
      </w:r>
      <w:r w:rsidR="002D5991" w:rsidRPr="00C7540E">
        <w:rPr>
          <w:bCs/>
          <w:lang w:val="sr-Cyrl-RS"/>
        </w:rPr>
        <w:t xml:space="preserve"> решењ</w:t>
      </w:r>
      <w:r w:rsidR="00C7540E" w:rsidRPr="00C7540E">
        <w:rPr>
          <w:bCs/>
          <w:lang w:val="sr-Cyrl-RS"/>
        </w:rPr>
        <w:t>е</w:t>
      </w:r>
      <w:r w:rsidR="002D5991" w:rsidRPr="00C7540E">
        <w:rPr>
          <w:bCs/>
          <w:lang w:val="sr-Cyrl-RS"/>
        </w:rPr>
        <w:t xml:space="preserve"> о </w:t>
      </w:r>
      <w:r w:rsidR="00C7540E" w:rsidRPr="00C7540E">
        <w:rPr>
          <w:bCs/>
          <w:lang w:val="sr-Cyrl-RS"/>
        </w:rPr>
        <w:t>изрицању новчане казне</w:t>
      </w:r>
      <w:r w:rsidR="002D5991" w:rsidRPr="00C7540E">
        <w:rPr>
          <w:bCs/>
          <w:lang w:val="sr-Cyrl-RS"/>
        </w:rPr>
        <w:t>.</w:t>
      </w:r>
    </w:p>
    <w:p w14:paraId="01F06010" w14:textId="77777777" w:rsidR="0013472A" w:rsidRPr="00C7540E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0AA22C9E" w:rsidR="00924DDA" w:rsidRPr="003D350D" w:rsidRDefault="00924DDA" w:rsidP="00851755">
      <w:pPr>
        <w:ind w:firstLine="720"/>
        <w:jc w:val="both"/>
        <w:rPr>
          <w:bCs/>
          <w:lang w:val="sr-Cyrl-RS"/>
        </w:rPr>
      </w:pPr>
      <w:r w:rsidRPr="00C7540E">
        <w:rPr>
          <w:bCs/>
          <w:lang w:val="sr-Cyrl-RS"/>
        </w:rPr>
        <w:t xml:space="preserve">Од укупно </w:t>
      </w:r>
      <w:r w:rsidR="00D758ED" w:rsidRPr="00C7540E">
        <w:rPr>
          <w:bCs/>
          <w:lang w:val="sr-Cyrl-RS"/>
        </w:rPr>
        <w:t>решен</w:t>
      </w:r>
      <w:r w:rsidR="00C7540E" w:rsidRPr="00C7540E">
        <w:rPr>
          <w:bCs/>
          <w:lang w:val="sr-Cyrl-RS"/>
        </w:rPr>
        <w:t>е</w:t>
      </w:r>
      <w:r w:rsidR="00107FD9" w:rsidRPr="00C7540E">
        <w:rPr>
          <w:bCs/>
          <w:lang w:val="sr-Cyrl-RS"/>
        </w:rPr>
        <w:t xml:space="preserve"> </w:t>
      </w:r>
      <w:r w:rsidR="00C7540E" w:rsidRPr="00C7540E">
        <w:rPr>
          <w:bCs/>
          <w:lang w:val="sr-Cyrl-RS"/>
        </w:rPr>
        <w:t>543</w:t>
      </w:r>
      <w:r w:rsidR="00841C9C" w:rsidRPr="00C7540E">
        <w:rPr>
          <w:bCs/>
          <w:lang w:val="sr-Cyrl-RS"/>
        </w:rPr>
        <w:t xml:space="preserve"> </w:t>
      </w:r>
      <w:r w:rsidRPr="00C7540E">
        <w:rPr>
          <w:bCs/>
          <w:lang w:val="sr-Cyrl-RS"/>
        </w:rPr>
        <w:t>жалб</w:t>
      </w:r>
      <w:r w:rsidR="002D5991" w:rsidRPr="00C7540E">
        <w:rPr>
          <w:bCs/>
          <w:lang w:val="sr-Cyrl-RS"/>
        </w:rPr>
        <w:t>е</w:t>
      </w:r>
      <w:r w:rsidR="00D20C90" w:rsidRPr="00C7540E">
        <w:rPr>
          <w:bCs/>
          <w:lang w:val="sr-Cyrl-RS"/>
        </w:rPr>
        <w:t>,</w:t>
      </w:r>
      <w:r w:rsidRPr="00C7540E">
        <w:rPr>
          <w:bCs/>
          <w:lang w:val="sr-Cyrl-RS"/>
        </w:rPr>
        <w:t xml:space="preserve"> </w:t>
      </w:r>
      <w:r w:rsidR="00C7540E" w:rsidRPr="00C7540E">
        <w:rPr>
          <w:bCs/>
          <w:lang w:val="sr-Cyrl-RS"/>
        </w:rPr>
        <w:t>494</w:t>
      </w:r>
      <w:r w:rsidR="005676EB" w:rsidRPr="00C7540E">
        <w:rPr>
          <w:bCs/>
          <w:lang w:val="sr-Cyrl-RS"/>
        </w:rPr>
        <w:t xml:space="preserve"> </w:t>
      </w:r>
      <w:r w:rsidRPr="003D350D">
        <w:rPr>
          <w:bCs/>
          <w:lang w:val="sr-Cyrl-RS"/>
        </w:rPr>
        <w:t>жалб</w:t>
      </w:r>
      <w:r w:rsidR="000D074D" w:rsidRPr="003D350D">
        <w:rPr>
          <w:bCs/>
          <w:lang w:val="sr-Cyrl-RS"/>
        </w:rPr>
        <w:t>и</w:t>
      </w:r>
      <w:r w:rsidR="00482147" w:rsidRPr="003D350D">
        <w:rPr>
          <w:bCs/>
          <w:lang w:val="sr-Cyrl-RS"/>
        </w:rPr>
        <w:t xml:space="preserve"> </w:t>
      </w:r>
      <w:r w:rsidR="000D074D" w:rsidRPr="003D350D">
        <w:rPr>
          <w:bCs/>
          <w:lang w:val="sr-Cyrl-RS"/>
        </w:rPr>
        <w:t>је</w:t>
      </w:r>
      <w:r w:rsidR="00482147" w:rsidRPr="003D350D">
        <w:rPr>
          <w:bCs/>
          <w:lang w:val="sr-Cyrl-RS"/>
        </w:rPr>
        <w:t xml:space="preserve"> </w:t>
      </w:r>
      <w:r w:rsidRPr="003D350D">
        <w:rPr>
          <w:bCs/>
          <w:lang w:val="sr-Cyrl-RS"/>
        </w:rPr>
        <w:t>бил</w:t>
      </w:r>
      <w:r w:rsidR="000D074D" w:rsidRPr="003D350D">
        <w:rPr>
          <w:bCs/>
          <w:lang w:val="sr-Cyrl-RS"/>
        </w:rPr>
        <w:t>о</w:t>
      </w:r>
      <w:r w:rsidRPr="003D350D">
        <w:rPr>
          <w:bCs/>
          <w:lang w:val="sr-Cyrl-RS"/>
        </w:rPr>
        <w:t xml:space="preserve"> неоснован</w:t>
      </w:r>
      <w:r w:rsidR="00417C20" w:rsidRPr="003D350D">
        <w:rPr>
          <w:bCs/>
          <w:lang w:val="sr-Cyrl-RS"/>
        </w:rPr>
        <w:t>о</w:t>
      </w:r>
      <w:r w:rsidRPr="003D350D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3D350D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775532D4" w:rsidR="00924DDA" w:rsidRPr="003D350D" w:rsidRDefault="00C7540E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D350D">
        <w:rPr>
          <w:bCs/>
          <w:lang w:val="sr-Cyrl-RS"/>
        </w:rPr>
        <w:t>22</w:t>
      </w:r>
      <w:r w:rsidR="00924DDA" w:rsidRPr="003D350D">
        <w:rPr>
          <w:bCs/>
          <w:lang w:val="sr-Cyrl-RS"/>
        </w:rPr>
        <w:t xml:space="preserve"> решењ</w:t>
      </w:r>
      <w:r w:rsidR="000D074D" w:rsidRPr="003D350D">
        <w:rPr>
          <w:bCs/>
          <w:lang w:val="sr-Cyrl-RS"/>
        </w:rPr>
        <w:t>а</w:t>
      </w:r>
      <w:r w:rsidR="00496590" w:rsidRPr="003D350D">
        <w:rPr>
          <w:bCs/>
          <w:lang w:val="sr-Cyrl-RS"/>
        </w:rPr>
        <w:t xml:space="preserve"> о</w:t>
      </w:r>
      <w:r w:rsidR="00924DDA" w:rsidRPr="003D350D">
        <w:rPr>
          <w:bCs/>
          <w:lang w:val="sr-Cyrl-RS"/>
        </w:rPr>
        <w:t xml:space="preserve"> одбијању жалби као неоснованих</w:t>
      </w:r>
      <w:r w:rsidR="002D5991" w:rsidRPr="003D350D">
        <w:rPr>
          <w:bCs/>
          <w:lang w:val="sr-Cyrl-RS"/>
        </w:rPr>
        <w:t>,</w:t>
      </w:r>
    </w:p>
    <w:p w14:paraId="7CAD1B42" w14:textId="2214E086" w:rsidR="00524464" w:rsidRPr="00357A62" w:rsidRDefault="003D350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D350D">
        <w:rPr>
          <w:bCs/>
          <w:lang w:val="sr-Cyrl-RS"/>
        </w:rPr>
        <w:t>459</w:t>
      </w:r>
      <w:r w:rsidR="00524464" w:rsidRPr="003D350D">
        <w:rPr>
          <w:bCs/>
          <w:lang w:val="sr-Cyrl-RS"/>
        </w:rPr>
        <w:t xml:space="preserve"> </w:t>
      </w:r>
      <w:r w:rsidR="00180C70" w:rsidRPr="003D350D">
        <w:rPr>
          <w:bCs/>
          <w:lang w:val="sr-Cyrl-RS"/>
        </w:rPr>
        <w:t>жалб</w:t>
      </w:r>
      <w:r w:rsidR="00775310" w:rsidRPr="003D350D">
        <w:rPr>
          <w:bCs/>
          <w:lang w:val="sr-Cyrl-RS"/>
        </w:rPr>
        <w:t>и</w:t>
      </w:r>
      <w:r w:rsidR="00180C70" w:rsidRPr="003D350D">
        <w:rPr>
          <w:bCs/>
          <w:lang w:val="sr-Cyrl-RS"/>
        </w:rPr>
        <w:t xml:space="preserve"> </w:t>
      </w:r>
      <w:r w:rsidR="00775310" w:rsidRPr="003D350D">
        <w:rPr>
          <w:bCs/>
          <w:lang w:val="sr-Cyrl-RS"/>
        </w:rPr>
        <w:t>је</w:t>
      </w:r>
      <w:r w:rsidR="00524464" w:rsidRPr="003D350D">
        <w:rPr>
          <w:bCs/>
          <w:lang w:val="sr-Cyrl-RS"/>
        </w:rPr>
        <w:t xml:space="preserve"> одбијен</w:t>
      </w:r>
      <w:r w:rsidR="00775310" w:rsidRPr="003D350D">
        <w:rPr>
          <w:bCs/>
          <w:lang w:val="sr-Cyrl-RS"/>
        </w:rPr>
        <w:t>о</w:t>
      </w:r>
      <w:r w:rsidR="00524464" w:rsidRPr="003D350D">
        <w:rPr>
          <w:bCs/>
          <w:lang w:val="sr-Cyrl-RS"/>
        </w:rPr>
        <w:t xml:space="preserve"> ради заштите јавног интереса и заштите </w:t>
      </w:r>
      <w:r w:rsidR="00524464" w:rsidRPr="00357A62">
        <w:rPr>
          <w:bCs/>
          <w:lang w:val="sr-Cyrl-RS"/>
        </w:rPr>
        <w:t>права других</w:t>
      </w:r>
    </w:p>
    <w:p w14:paraId="66E8EF00" w14:textId="000C0210" w:rsidR="00C778A6" w:rsidRPr="00357A62" w:rsidRDefault="003D350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57A62">
        <w:rPr>
          <w:bCs/>
          <w:lang w:val="sr-Cyrl-RS"/>
        </w:rPr>
        <w:t>13</w:t>
      </w:r>
      <w:r w:rsidR="002D5991" w:rsidRPr="00357A62">
        <w:rPr>
          <w:bCs/>
          <w:lang w:val="sr-Cyrl-RS"/>
        </w:rPr>
        <w:t xml:space="preserve"> </w:t>
      </w:r>
      <w:r w:rsidR="00496590" w:rsidRPr="00357A62">
        <w:rPr>
          <w:bCs/>
          <w:lang w:val="sr-Cyrl-RS"/>
        </w:rPr>
        <w:t>жалб</w:t>
      </w:r>
      <w:r w:rsidR="002D5991" w:rsidRPr="00357A62">
        <w:rPr>
          <w:bCs/>
          <w:lang w:val="sr-Cyrl-RS"/>
        </w:rPr>
        <w:t>и је</w:t>
      </w:r>
      <w:r w:rsidR="00C778A6" w:rsidRPr="00357A62">
        <w:rPr>
          <w:bCs/>
          <w:lang w:val="sr-Cyrl-RS"/>
        </w:rPr>
        <w:t xml:space="preserve"> одбачен</w:t>
      </w:r>
      <w:r w:rsidR="002D5991" w:rsidRPr="00357A62">
        <w:rPr>
          <w:bCs/>
          <w:lang w:val="sr-Cyrl-RS"/>
        </w:rPr>
        <w:t>о</w:t>
      </w:r>
      <w:r w:rsidR="00C778A6" w:rsidRPr="00357A62">
        <w:rPr>
          <w:bCs/>
          <w:lang w:val="sr-Cyrl-RS"/>
        </w:rPr>
        <w:t xml:space="preserve"> из формалних разлога</w:t>
      </w:r>
      <w:r w:rsidR="00841C9C" w:rsidRPr="00357A62">
        <w:rPr>
          <w:bCs/>
          <w:lang w:val="sr-Cyrl-RS"/>
        </w:rPr>
        <w:t>.</w:t>
      </w:r>
    </w:p>
    <w:p w14:paraId="5CE2FB1E" w14:textId="6AC8566F" w:rsidR="00924DDA" w:rsidRPr="00357A62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2C6711FB" w:rsidR="00924DDA" w:rsidRPr="00B53E57" w:rsidRDefault="00924DDA" w:rsidP="00851755">
      <w:pPr>
        <w:ind w:firstLine="360"/>
        <w:jc w:val="both"/>
        <w:rPr>
          <w:bCs/>
          <w:lang w:val="sr-Cyrl-RS"/>
        </w:rPr>
      </w:pPr>
      <w:r w:rsidRPr="00357A62">
        <w:rPr>
          <w:bCs/>
          <w:lang w:val="sr-Cyrl-RS"/>
        </w:rPr>
        <w:t>Преостал</w:t>
      </w:r>
      <w:r w:rsidR="003527A2" w:rsidRPr="00357A62">
        <w:rPr>
          <w:bCs/>
          <w:lang w:val="sr-Cyrl-RS"/>
        </w:rPr>
        <w:t>их</w:t>
      </w:r>
      <w:r w:rsidRPr="00357A62">
        <w:rPr>
          <w:bCs/>
          <w:lang w:val="sr-Cyrl-RS"/>
        </w:rPr>
        <w:t xml:space="preserve"> </w:t>
      </w:r>
      <w:r w:rsidR="00357A62" w:rsidRPr="00357A62">
        <w:rPr>
          <w:bCs/>
          <w:lang w:val="sr-Cyrl-RS"/>
        </w:rPr>
        <w:t>49</w:t>
      </w:r>
      <w:r w:rsidRPr="00357A62">
        <w:rPr>
          <w:bCs/>
          <w:lang w:val="sr-Cyrl-RS"/>
        </w:rPr>
        <w:t xml:space="preserve"> </w:t>
      </w:r>
      <w:r w:rsidRPr="00B53E57">
        <w:rPr>
          <w:bCs/>
          <w:lang w:val="sr-Cyrl-RS"/>
        </w:rPr>
        <w:t>жалб</w:t>
      </w:r>
      <w:r w:rsidR="003527A2" w:rsidRPr="00B53E57">
        <w:rPr>
          <w:bCs/>
          <w:lang w:val="sr-Cyrl-RS"/>
        </w:rPr>
        <w:t>и</w:t>
      </w:r>
      <w:r w:rsidRPr="00B53E57">
        <w:rPr>
          <w:bCs/>
          <w:lang w:val="sr-Cyrl-RS"/>
        </w:rPr>
        <w:t xml:space="preserve"> кој</w:t>
      </w:r>
      <w:r w:rsidR="003527A2" w:rsidRPr="00B53E57">
        <w:rPr>
          <w:bCs/>
          <w:lang w:val="sr-Cyrl-RS"/>
        </w:rPr>
        <w:t>е</w:t>
      </w:r>
      <w:r w:rsidRPr="00B53E57">
        <w:rPr>
          <w:bCs/>
          <w:lang w:val="sr-Cyrl-RS"/>
        </w:rPr>
        <w:t xml:space="preserve"> </w:t>
      </w:r>
      <w:r w:rsidR="003527A2" w:rsidRPr="00B53E57">
        <w:rPr>
          <w:bCs/>
          <w:lang w:val="sr-Cyrl-RS"/>
        </w:rPr>
        <w:t>су</w:t>
      </w:r>
      <w:r w:rsidRPr="00B53E57">
        <w:rPr>
          <w:bCs/>
          <w:lang w:val="sr-Cyrl-RS"/>
        </w:rPr>
        <w:t xml:space="preserve"> бил</w:t>
      </w:r>
      <w:r w:rsidR="003527A2" w:rsidRPr="00B53E57">
        <w:rPr>
          <w:bCs/>
          <w:lang w:val="sr-Cyrl-RS"/>
        </w:rPr>
        <w:t>е</w:t>
      </w:r>
      <w:r w:rsidRPr="00B53E57">
        <w:rPr>
          <w:bCs/>
          <w:lang w:val="sr-Cyrl-RS"/>
        </w:rPr>
        <w:t xml:space="preserve"> основан</w:t>
      </w:r>
      <w:r w:rsidR="003527A2" w:rsidRPr="00B53E57">
        <w:rPr>
          <w:bCs/>
          <w:lang w:val="sr-Cyrl-RS"/>
        </w:rPr>
        <w:t>е</w:t>
      </w:r>
      <w:r w:rsidRPr="00B53E57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B53E57" w:rsidRDefault="00924DDA" w:rsidP="00851755">
      <w:pPr>
        <w:ind w:left="480" w:firstLine="360"/>
        <w:jc w:val="both"/>
        <w:rPr>
          <w:bCs/>
          <w:lang w:val="sr-Cyrl-RS"/>
        </w:rPr>
      </w:pPr>
      <w:r w:rsidRPr="00B53E57">
        <w:rPr>
          <w:bCs/>
          <w:lang w:val="sr-Cyrl-RS"/>
        </w:rPr>
        <w:t xml:space="preserve"> </w:t>
      </w:r>
    </w:p>
    <w:p w14:paraId="01589540" w14:textId="3BC1726C" w:rsidR="006D03B0" w:rsidRPr="00B53E57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 xml:space="preserve">у </w:t>
      </w:r>
      <w:r w:rsidR="00B53E57" w:rsidRPr="00B53E57">
        <w:rPr>
          <w:bCs/>
          <w:lang w:val="sr-Cyrl-RS"/>
        </w:rPr>
        <w:t>5</w:t>
      </w:r>
      <w:r w:rsidRPr="00B53E57">
        <w:rPr>
          <w:bCs/>
          <w:lang w:val="sr-Cyrl-RS"/>
        </w:rPr>
        <w:t xml:space="preserve"> предмет</w:t>
      </w:r>
      <w:r w:rsidR="00841C9C" w:rsidRPr="00B53E57">
        <w:rPr>
          <w:bCs/>
          <w:lang w:val="sr-Cyrl-RS"/>
        </w:rPr>
        <w:t>а</w:t>
      </w:r>
      <w:r w:rsidRPr="00B53E57">
        <w:rPr>
          <w:bCs/>
          <w:lang w:val="sr-Cyrl-RS"/>
        </w:rPr>
        <w:t xml:space="preserve"> налож</w:t>
      </w:r>
      <w:r w:rsidR="00055F9D" w:rsidRPr="00B53E57">
        <w:rPr>
          <w:bCs/>
          <w:lang w:val="sr-Cyrl-RS"/>
        </w:rPr>
        <w:t>ен</w:t>
      </w:r>
      <w:r w:rsidRPr="00B53E57">
        <w:rPr>
          <w:bCs/>
          <w:lang w:val="sr-Cyrl-RS"/>
        </w:rPr>
        <w:t>о је органу власти да омогући приступ траженој информацији</w:t>
      </w:r>
      <w:r w:rsidR="00C05F9D" w:rsidRPr="00B53E57">
        <w:rPr>
          <w:bCs/>
          <w:lang w:val="sr-Cyrl-RS"/>
        </w:rPr>
        <w:t xml:space="preserve">, </w:t>
      </w:r>
    </w:p>
    <w:p w14:paraId="26369EB1" w14:textId="716B088E" w:rsidR="006D03B0" w:rsidRPr="00B53E57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 xml:space="preserve">у </w:t>
      </w:r>
      <w:r w:rsidR="00B53E57" w:rsidRPr="00B53E57">
        <w:rPr>
          <w:bCs/>
          <w:lang w:val="sr-Cyrl-RS"/>
        </w:rPr>
        <w:t>5</w:t>
      </w:r>
      <w:r w:rsidR="00180C70" w:rsidRPr="00B53E57">
        <w:rPr>
          <w:bCs/>
          <w:lang w:val="sr-Cyrl-RS"/>
        </w:rPr>
        <w:t xml:space="preserve"> </w:t>
      </w:r>
      <w:r w:rsidRPr="00B53E57">
        <w:rPr>
          <w:bCs/>
          <w:lang w:val="sr-Cyrl-RS"/>
        </w:rPr>
        <w:t>предмет</w:t>
      </w:r>
      <w:r w:rsidR="00055F9D" w:rsidRPr="00B53E57">
        <w:rPr>
          <w:bCs/>
          <w:lang w:val="sr-Cyrl-RS"/>
        </w:rPr>
        <w:t>а</w:t>
      </w:r>
      <w:r w:rsidRPr="00B53E57">
        <w:rPr>
          <w:bCs/>
          <w:lang w:val="sr-Cyrl-RS"/>
        </w:rPr>
        <w:t xml:space="preserve"> поништ</w:t>
      </w:r>
      <w:r w:rsidR="00055F9D" w:rsidRPr="00B53E57">
        <w:rPr>
          <w:bCs/>
          <w:lang w:val="sr-Cyrl-RS"/>
        </w:rPr>
        <w:t xml:space="preserve">ено </w:t>
      </w:r>
      <w:r w:rsidRPr="00B53E57">
        <w:rPr>
          <w:bCs/>
          <w:lang w:val="sr-Cyrl-RS"/>
        </w:rPr>
        <w:t>је решење органа власти и налож</w:t>
      </w:r>
      <w:r w:rsidR="00180C70" w:rsidRPr="00B53E57">
        <w:rPr>
          <w:bCs/>
          <w:lang w:val="sr-Cyrl-RS"/>
        </w:rPr>
        <w:t>ен</w:t>
      </w:r>
      <w:r w:rsidR="001762AC" w:rsidRPr="00B53E57">
        <w:rPr>
          <w:bCs/>
          <w:lang w:val="sr-Cyrl-RS"/>
        </w:rPr>
        <w:t>о</w:t>
      </w:r>
      <w:r w:rsidRPr="00B53E57">
        <w:rPr>
          <w:bCs/>
          <w:lang w:val="sr-Cyrl-RS"/>
        </w:rPr>
        <w:t xml:space="preserve"> органу власти да </w:t>
      </w:r>
      <w:r w:rsidR="001762AC" w:rsidRPr="00B53E57">
        <w:rPr>
          <w:bCs/>
          <w:lang w:val="sr-Cyrl-RS"/>
        </w:rPr>
        <w:t>омогући приступ траженој информацији</w:t>
      </w:r>
      <w:r w:rsidR="00750E34" w:rsidRPr="00B53E57">
        <w:rPr>
          <w:bCs/>
          <w:lang w:val="sr-Cyrl-RS"/>
        </w:rPr>
        <w:t>,</w:t>
      </w:r>
      <w:r w:rsidR="00D945E8" w:rsidRPr="00B53E57">
        <w:rPr>
          <w:bCs/>
          <w:lang w:val="sr-Cyrl-RS"/>
        </w:rPr>
        <w:t xml:space="preserve"> </w:t>
      </w:r>
    </w:p>
    <w:p w14:paraId="2AC0DF39" w14:textId="14F802B4" w:rsidR="00DF4B23" w:rsidRPr="00B53E57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 xml:space="preserve">у </w:t>
      </w:r>
      <w:r w:rsidR="002D5991" w:rsidRPr="00B53E57">
        <w:rPr>
          <w:bCs/>
          <w:lang w:val="sr-Cyrl-RS"/>
        </w:rPr>
        <w:t>8</w:t>
      </w:r>
      <w:r w:rsidR="00DF4B23" w:rsidRPr="00B53E57">
        <w:rPr>
          <w:bCs/>
          <w:lang w:val="sr-Cyrl-RS"/>
        </w:rPr>
        <w:t xml:space="preserve"> предмет</w:t>
      </w:r>
      <w:r w:rsidR="00180C70" w:rsidRPr="00B53E57">
        <w:rPr>
          <w:bCs/>
          <w:lang w:val="sr-Cyrl-RS"/>
        </w:rPr>
        <w:t>а</w:t>
      </w:r>
      <w:r w:rsidR="00DF4B23" w:rsidRPr="00B53E57">
        <w:rPr>
          <w:bCs/>
          <w:lang w:val="sr-Cyrl-RS"/>
        </w:rPr>
        <w:t xml:space="preserve"> наложено је поступање по захтеву,</w:t>
      </w:r>
      <w:r w:rsidR="00B32269" w:rsidRPr="00B53E57">
        <w:rPr>
          <w:bCs/>
          <w:lang w:val="sr-Cyrl-RS"/>
        </w:rPr>
        <w:t xml:space="preserve"> </w:t>
      </w:r>
    </w:p>
    <w:p w14:paraId="56094AE3" w14:textId="025610B6" w:rsidR="001E15FF" w:rsidRPr="00B53E57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>у</w:t>
      </w:r>
      <w:r w:rsidR="0087387E" w:rsidRPr="00B53E57">
        <w:rPr>
          <w:bCs/>
          <w:lang w:val="sr-Cyrl-RS"/>
        </w:rPr>
        <w:t xml:space="preserve"> </w:t>
      </w:r>
      <w:r w:rsidR="00B53E57" w:rsidRPr="00B53E57">
        <w:rPr>
          <w:bCs/>
          <w:lang w:val="sr-Cyrl-RS"/>
        </w:rPr>
        <w:t>2</w:t>
      </w:r>
      <w:r w:rsidR="002D5991" w:rsidRPr="00B53E57">
        <w:rPr>
          <w:bCs/>
          <w:lang w:val="sr-Cyrl-RS"/>
        </w:rPr>
        <w:t xml:space="preserve"> </w:t>
      </w:r>
      <w:r w:rsidRPr="00B53E57">
        <w:rPr>
          <w:bCs/>
          <w:lang w:val="sr-Cyrl-RS"/>
        </w:rPr>
        <w:t>предмет</w:t>
      </w:r>
      <w:r w:rsidR="00761930" w:rsidRPr="00B53E57">
        <w:rPr>
          <w:bCs/>
          <w:lang w:val="sr-Cyrl-RS"/>
        </w:rPr>
        <w:t>а</w:t>
      </w:r>
      <w:r w:rsidR="00927728" w:rsidRPr="00B53E57">
        <w:rPr>
          <w:bCs/>
          <w:lang w:val="sr-Cyrl-RS"/>
        </w:rPr>
        <w:t xml:space="preserve"> је</w:t>
      </w:r>
      <w:r w:rsidRPr="00B53E57">
        <w:rPr>
          <w:bCs/>
          <w:lang w:val="sr-Cyrl-RS"/>
        </w:rPr>
        <w:t xml:space="preserve"> поништ</w:t>
      </w:r>
      <w:r w:rsidR="00055F9D" w:rsidRPr="00B53E57">
        <w:rPr>
          <w:bCs/>
          <w:lang w:val="sr-Cyrl-RS"/>
        </w:rPr>
        <w:t>ена</w:t>
      </w:r>
      <w:r w:rsidRPr="00B53E57">
        <w:rPr>
          <w:bCs/>
          <w:lang w:val="sr-Cyrl-RS"/>
        </w:rPr>
        <w:t xml:space="preserve"> одлук</w:t>
      </w:r>
      <w:r w:rsidR="00055F9D" w:rsidRPr="00B53E57">
        <w:rPr>
          <w:bCs/>
          <w:lang w:val="sr-Cyrl-RS"/>
        </w:rPr>
        <w:t>а</w:t>
      </w:r>
      <w:r w:rsidRPr="00B53E57">
        <w:rPr>
          <w:bCs/>
          <w:lang w:val="sr-Cyrl-RS"/>
        </w:rPr>
        <w:t xml:space="preserve"> органа власти и предмет вра</w:t>
      </w:r>
      <w:r w:rsidR="00055F9D" w:rsidRPr="00B53E57">
        <w:rPr>
          <w:bCs/>
          <w:lang w:val="sr-Cyrl-RS"/>
        </w:rPr>
        <w:t>ћен</w:t>
      </w:r>
      <w:r w:rsidRPr="00B53E57">
        <w:rPr>
          <w:bCs/>
          <w:lang w:val="sr-Cyrl-RS"/>
        </w:rPr>
        <w:t xml:space="preserve"> на поновни поступак,</w:t>
      </w:r>
      <w:r w:rsidR="00D945E8" w:rsidRPr="00B53E57">
        <w:rPr>
          <w:bCs/>
          <w:lang w:val="sr-Cyrl-RS"/>
        </w:rPr>
        <w:t xml:space="preserve"> </w:t>
      </w:r>
    </w:p>
    <w:p w14:paraId="01D1D0D0" w14:textId="3D8E5F95" w:rsidR="00924DDA" w:rsidRPr="00B53E57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 xml:space="preserve">у </w:t>
      </w:r>
      <w:r w:rsidR="00B53E57" w:rsidRPr="00B53E57">
        <w:rPr>
          <w:bCs/>
          <w:lang w:val="sr-Cyrl-RS"/>
        </w:rPr>
        <w:t>2</w:t>
      </w:r>
      <w:r w:rsidR="00B6368D" w:rsidRPr="00B53E57">
        <w:rPr>
          <w:bCs/>
          <w:lang w:val="sr-Cyrl-RS"/>
        </w:rPr>
        <w:t>7</w:t>
      </w:r>
      <w:r w:rsidR="00FC191D" w:rsidRPr="00B53E57">
        <w:rPr>
          <w:bCs/>
          <w:lang w:val="sr-Cyrl-RS"/>
        </w:rPr>
        <w:t xml:space="preserve"> </w:t>
      </w:r>
      <w:r w:rsidRPr="00B53E57">
        <w:rPr>
          <w:bCs/>
          <w:lang w:val="sr-Cyrl-RS"/>
        </w:rPr>
        <w:t>предмет</w:t>
      </w:r>
      <w:r w:rsidR="003527A2" w:rsidRPr="00B53E57">
        <w:rPr>
          <w:bCs/>
          <w:lang w:val="sr-Cyrl-RS"/>
        </w:rPr>
        <w:t>а</w:t>
      </w:r>
      <w:r w:rsidRPr="00B53E57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B53E57">
        <w:rPr>
          <w:bCs/>
          <w:lang w:val="sr-Cyrl-RS"/>
        </w:rPr>
        <w:t xml:space="preserve">, </w:t>
      </w:r>
    </w:p>
    <w:p w14:paraId="55D79B2C" w14:textId="137DB77E" w:rsidR="007A7A75" w:rsidRPr="00B53E57" w:rsidRDefault="00924DDA" w:rsidP="0077531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B53E57">
        <w:rPr>
          <w:bCs/>
          <w:lang w:val="sr-Cyrl-RS"/>
        </w:rPr>
        <w:t>у</w:t>
      </w:r>
      <w:r w:rsidR="00124171" w:rsidRPr="00B53E57">
        <w:rPr>
          <w:bCs/>
          <w:lang w:val="sr-Cyrl-RS"/>
        </w:rPr>
        <w:t xml:space="preserve"> </w:t>
      </w:r>
      <w:r w:rsidR="00B53E57" w:rsidRPr="00B53E57">
        <w:rPr>
          <w:bCs/>
          <w:lang w:val="sr-Cyrl-RS"/>
        </w:rPr>
        <w:t>2</w:t>
      </w:r>
      <w:r w:rsidR="00750E34" w:rsidRPr="00B53E57">
        <w:rPr>
          <w:bCs/>
          <w:lang w:val="sr-Cyrl-RS"/>
        </w:rPr>
        <w:t xml:space="preserve"> </w:t>
      </w:r>
      <w:r w:rsidRPr="00B53E57">
        <w:rPr>
          <w:bCs/>
          <w:lang w:val="sr-Cyrl-RS"/>
        </w:rPr>
        <w:t>предмет</w:t>
      </w:r>
      <w:r w:rsidR="00C86434" w:rsidRPr="00B53E57">
        <w:rPr>
          <w:bCs/>
          <w:lang w:val="sr-Cyrl-RS"/>
        </w:rPr>
        <w:t>а</w:t>
      </w:r>
      <w:r w:rsidRPr="00B53E57">
        <w:rPr>
          <w:bCs/>
          <w:lang w:val="sr-Cyrl-RS"/>
        </w:rPr>
        <w:t xml:space="preserve"> обустављено је даље вођење поступка</w:t>
      </w:r>
      <w:r w:rsidR="00CF064D" w:rsidRPr="00B53E57">
        <w:rPr>
          <w:bCs/>
          <w:lang w:val="sr-Cyrl-RS"/>
        </w:rPr>
        <w:t>,</w:t>
      </w:r>
      <w:r w:rsidRPr="00B53E57">
        <w:rPr>
          <w:bCs/>
          <w:lang w:val="sr-Cyrl-RS"/>
        </w:rPr>
        <w:t xml:space="preserve"> јер </w:t>
      </w:r>
      <w:r w:rsidR="00A73BC7" w:rsidRPr="00B53E57">
        <w:rPr>
          <w:bCs/>
          <w:lang w:val="sr-Cyrl-RS"/>
        </w:rPr>
        <w:t>су</w:t>
      </w:r>
      <w:r w:rsidRPr="00B53E57">
        <w:rPr>
          <w:bCs/>
          <w:lang w:val="sr-Cyrl-RS"/>
        </w:rPr>
        <w:t xml:space="preserve"> жали</w:t>
      </w:r>
      <w:r w:rsidR="00A73BC7" w:rsidRPr="00B53E57">
        <w:rPr>
          <w:bCs/>
          <w:lang w:val="sr-Cyrl-RS"/>
        </w:rPr>
        <w:t>оци</w:t>
      </w:r>
      <w:r w:rsidRPr="00B53E57">
        <w:rPr>
          <w:bCs/>
          <w:lang w:val="sr-Cyrl-RS"/>
        </w:rPr>
        <w:t xml:space="preserve"> одуста</w:t>
      </w:r>
      <w:r w:rsidR="00A73BC7" w:rsidRPr="00B53E57">
        <w:rPr>
          <w:bCs/>
          <w:lang w:val="sr-Cyrl-RS"/>
        </w:rPr>
        <w:t>ли</w:t>
      </w:r>
      <w:r w:rsidRPr="00B53E57">
        <w:rPr>
          <w:bCs/>
          <w:lang w:val="sr-Cyrl-RS"/>
        </w:rPr>
        <w:t xml:space="preserve"> од жалб</w:t>
      </w:r>
      <w:r w:rsidR="00A73BC7" w:rsidRPr="00B53E57">
        <w:rPr>
          <w:bCs/>
          <w:lang w:val="sr-Cyrl-RS"/>
        </w:rPr>
        <w:t>и</w:t>
      </w:r>
      <w:r w:rsidR="00B53E57" w:rsidRPr="00B53E57">
        <w:rPr>
          <w:bCs/>
          <w:lang w:val="sr-Cyrl-RS"/>
        </w:rPr>
        <w:t>.</w:t>
      </w:r>
      <w:r w:rsidR="004A75CA" w:rsidRPr="00B53E57">
        <w:rPr>
          <w:bCs/>
          <w:lang w:val="sr-Cyrl-RS"/>
        </w:rPr>
        <w:t xml:space="preserve"> </w:t>
      </w:r>
    </w:p>
    <w:p w14:paraId="0AA120B8" w14:textId="31CAA1D6" w:rsidR="00C86434" w:rsidRPr="00E5669E" w:rsidRDefault="00C86434" w:rsidP="00B53E57">
      <w:pPr>
        <w:tabs>
          <w:tab w:val="num" w:pos="810"/>
        </w:tabs>
        <w:ind w:left="720"/>
        <w:jc w:val="both"/>
        <w:rPr>
          <w:bCs/>
          <w:color w:val="EE0000"/>
          <w:lang w:val="sr-Cyrl-RS"/>
        </w:rPr>
      </w:pPr>
    </w:p>
    <w:p w14:paraId="3E87019A" w14:textId="7F5FAFD6" w:rsidR="003557F9" w:rsidRPr="0007207B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720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9422745" w14:textId="77777777" w:rsidR="00ED19BF" w:rsidRPr="00E5669E" w:rsidRDefault="00ED19BF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EE0000"/>
          <w:sz w:val="24"/>
          <w:szCs w:val="24"/>
          <w:u w:val="single"/>
          <w:lang w:val="sr-Cyrl-RS"/>
        </w:rPr>
      </w:pPr>
    </w:p>
    <w:p w14:paraId="5F583729" w14:textId="77777777" w:rsidR="0007207B" w:rsidRPr="007C3F53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Дато</w:t>
      </w:r>
      <w:r>
        <w:rPr>
          <w:lang w:val="sr-Latn-RS"/>
        </w:rPr>
        <w:t xml:space="preserve"> je 18</w:t>
      </w:r>
      <w:r>
        <w:rPr>
          <w:lang w:val="sr-Cyrl-BA"/>
        </w:rPr>
        <w:t> мишљењ</w:t>
      </w:r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564918D4" w14:textId="77777777" w:rsidR="0007207B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Решено је 28</w:t>
      </w:r>
      <w:r>
        <w:rPr>
          <w:lang w:val="sr-Cyrl-RS"/>
        </w:rPr>
        <w:t xml:space="preserve"> </w:t>
      </w:r>
      <w:r>
        <w:rPr>
          <w:lang w:val="sr-Cyrl-BA"/>
        </w:rPr>
        <w:t>притужби због повреде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 xml:space="preserve">13 </w:t>
      </w:r>
      <w:r>
        <w:rPr>
          <w:lang w:val="sr-Cyrl-BA"/>
        </w:rPr>
        <w:t>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8 решења којим се притужба одбија као неоснована, 1 решење о обустави поступка због накнадног поступања руковаоца и 6 решења о одбачају притужбе;</w:t>
      </w:r>
    </w:p>
    <w:p w14:paraId="4D4A68C3" w14:textId="77777777" w:rsidR="0007207B" w:rsidRPr="00583814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Latn-RS"/>
        </w:rPr>
        <w:t>o</w:t>
      </w:r>
      <w:r>
        <w:rPr>
          <w:lang w:val="sr-Cyrl-BA"/>
        </w:rPr>
        <w:t xml:space="preserve"> је </w:t>
      </w:r>
      <w:r>
        <w:rPr>
          <w:lang w:val="sr-Latn-RS"/>
        </w:rPr>
        <w:t xml:space="preserve">119 </w:t>
      </w:r>
      <w:r>
        <w:rPr>
          <w:lang w:val="sr-Cyrl-BA"/>
        </w:rPr>
        <w:t>инспекцијски</w:t>
      </w:r>
      <w:r>
        <w:rPr>
          <w:lang w:val="sr-Cyrl-RS"/>
        </w:rPr>
        <w:t>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3 корективне мере којима је изрекао </w:t>
      </w:r>
      <w:r>
        <w:rPr>
          <w:lang w:val="sr-Cyrl-RS"/>
        </w:rPr>
        <w:t>3</w:t>
      </w:r>
      <w:r>
        <w:rPr>
          <w:lang w:val="sr-Latn-RS"/>
        </w:rPr>
        <w:t xml:space="preserve"> </w:t>
      </w:r>
      <w:r>
        <w:rPr>
          <w:lang w:val="sr-Cyrl-BA"/>
        </w:rPr>
        <w:t>мер</w:t>
      </w:r>
      <w:r>
        <w:rPr>
          <w:lang w:val="sr-Cyrl-RS"/>
        </w:rPr>
        <w:t>е</w:t>
      </w:r>
      <w:r>
        <w:rPr>
          <w:lang w:val="sr-Cyrl-BA"/>
        </w:rPr>
        <w:t xml:space="preserve"> опомен</w:t>
      </w:r>
      <w:r>
        <w:rPr>
          <w:lang w:val="sr-Cyrl-RS"/>
        </w:rPr>
        <w:t>е</w:t>
      </w:r>
      <w:r>
        <w:rPr>
          <w:lang w:val="sr-Cyrl-BA"/>
        </w:rPr>
        <w:t xml:space="preserve"> руковаоц</w:t>
      </w:r>
      <w:r>
        <w:rPr>
          <w:lang w:val="sr-Cyrl-RS"/>
        </w:rPr>
        <w:t>има</w:t>
      </w:r>
      <w:r>
        <w:rPr>
          <w:lang w:val="sr-Latn-RS"/>
        </w:rPr>
        <w:t>,</w:t>
      </w:r>
      <w:r>
        <w:rPr>
          <w:lang w:val="sr-Cyrl-RS"/>
        </w:rPr>
        <w:t xml:space="preserve"> 197 </w:t>
      </w:r>
      <w:r>
        <w:rPr>
          <w:lang w:val="sr-Cyrl-BA"/>
        </w:rPr>
        <w:t xml:space="preserve">обавештења </w:t>
      </w:r>
      <w:r>
        <w:rPr>
          <w:lang w:val="sr-Cyrl-BA"/>
        </w:rPr>
        <w:lastRenderedPageBreak/>
        <w:t>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7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3AA1E252" w14:textId="77777777" w:rsidR="0007207B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86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редставки у вези са заштитом података о личности;</w:t>
      </w:r>
    </w:p>
    <w:p w14:paraId="6F7449B0" w14:textId="77777777" w:rsidR="0007207B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Дато је 5 одговора на тужбу поднету Управном суду;</w:t>
      </w:r>
    </w:p>
    <w:p w14:paraId="5B3BE656" w14:textId="5C0B0FFC" w:rsidR="0007207B" w:rsidRDefault="0007207B" w:rsidP="0007207B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Поднет је један захтев </w:t>
      </w:r>
      <w:r>
        <w:rPr>
          <w:lang w:val="sr-Cyrl-BA"/>
        </w:rPr>
        <w:t>за преиспитивање одлуке Управног суда</w:t>
      </w:r>
      <w:r>
        <w:rPr>
          <w:lang w:val="sr-Cyrl-BA"/>
        </w:rPr>
        <w:t xml:space="preserve">  </w:t>
      </w:r>
      <w:r>
        <w:rPr>
          <w:lang w:val="sr-Cyrl-BA"/>
        </w:rPr>
        <w:t>Врховном суду Србије;</w:t>
      </w:r>
    </w:p>
    <w:p w14:paraId="240065C2" w14:textId="77777777" w:rsidR="0007207B" w:rsidRPr="007C3F53" w:rsidRDefault="0007207B" w:rsidP="0007207B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97 евиденција о лицима за заштиту података о личности;</w:t>
      </w:r>
    </w:p>
    <w:p w14:paraId="3E4C8843" w14:textId="77777777" w:rsidR="0007207B" w:rsidRPr="0031647A" w:rsidRDefault="0007207B" w:rsidP="0007207B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 страно привредно друштво обавестило је Повереника о именовању представника у складу са ЗЗПЛ; </w:t>
      </w:r>
    </w:p>
    <w:p w14:paraId="19144271" w14:textId="0FB60913" w:rsidR="0007207B" w:rsidRPr="0007207B" w:rsidRDefault="0007207B" w:rsidP="0007207B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12 обавештења Поверенику о повреди </w:t>
      </w:r>
      <w:r w:rsidRPr="0007207B">
        <w:rPr>
          <w:rFonts w:ascii="Times New Roman" w:hAnsi="Times New Roman"/>
          <w:sz w:val="24"/>
          <w:szCs w:val="24"/>
          <w:lang w:val="sr-Cyrl-RS"/>
        </w:rPr>
        <w:t>података о личности</w:t>
      </w:r>
      <w:r w:rsidRPr="0007207B">
        <w:rPr>
          <w:rFonts w:ascii="Times New Roman" w:hAnsi="Times New Roman"/>
          <w:sz w:val="24"/>
          <w:szCs w:val="24"/>
          <w:lang w:val="sr-Cyrl-RS"/>
        </w:rPr>
        <w:t>;</w:t>
      </w:r>
    </w:p>
    <w:p w14:paraId="3945A332" w14:textId="316E78A7" w:rsidR="0007207B" w:rsidRPr="0007207B" w:rsidRDefault="0007207B" w:rsidP="0007207B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7207B">
        <w:rPr>
          <w:rFonts w:ascii="Times New Roman" w:eastAsia="Times New Roman" w:hAnsi="Times New Roman"/>
          <w:sz w:val="24"/>
          <w:szCs w:val="24"/>
          <w:lang w:val="sr-Cyrl-RS"/>
        </w:rPr>
        <w:t>Обрађено је 10 контролних листа</w:t>
      </w:r>
      <w:r w:rsidRPr="0007207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78CEC9C7" w14:textId="77777777" w:rsidR="00A04A2C" w:rsidRPr="0007207B" w:rsidRDefault="00A04A2C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6B356259" w14:textId="77777777" w:rsidR="00D734F7" w:rsidRPr="00B64E2C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720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В. Предмети који се односе на</w:t>
      </w:r>
      <w:r w:rsidRPr="00B64E2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процесуирање прекршаја </w:t>
      </w:r>
    </w:p>
    <w:p w14:paraId="7A0AE5F7" w14:textId="77777777" w:rsidR="00D734F7" w:rsidRPr="00B64E2C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E7B6069" w:rsidR="009379D2" w:rsidRPr="00C6679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B64E2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64E2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64E2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17</w:t>
      </w:r>
      <w:r w:rsidR="00AB24F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B64E2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5460AC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B64E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</w:t>
      </w:r>
      <w:r w:rsidR="00FA5749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одредби ЗСПИЈЗ, </w:t>
      </w:r>
      <w:r w:rsidR="005460A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B64E2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једном</w:t>
      </w:r>
      <w:r w:rsidR="005460A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B64E2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5460A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42C8F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5460A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застара,</w:t>
      </w:r>
      <w:r w:rsidR="00142C8F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07997BF4" w14:textId="7BBE974E" w:rsidR="001569C0" w:rsidRPr="00C6679E" w:rsidRDefault="005460A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1569C0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569C0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64E2C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захтева за покретање прекршајног поступка</w:t>
      </w:r>
      <w:r w:rsidR="001569C0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бог кршења одредби ЗСПИЈЗ, у </w:t>
      </w:r>
      <w:r w:rsidR="00C6679E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49</w:t>
      </w:r>
      <w:r w:rsidR="00555180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лучај</w:t>
      </w:r>
      <w:r w:rsidR="00555180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8235D1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</w:t>
      </w:r>
      <w:r w:rsidR="00142C8F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14:paraId="43C80D3D" w14:textId="21AFBD9B" w:rsidR="00EA2939" w:rsidRPr="00C6679E" w:rsidRDefault="001569C0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дат</w:t>
      </w:r>
      <w:r w:rsidR="008235D1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је </w:t>
      </w:r>
      <w:r w:rsidR="00C6679E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обавештења.</w:t>
      </w:r>
      <w:r w:rsidR="00126F9E" w:rsidRPr="00C667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3CC3D335" w14:textId="09E6EAF6" w:rsidR="0075512B" w:rsidRPr="003858AD" w:rsidRDefault="0075512B" w:rsidP="00142C8F">
      <w:pPr>
        <w:pStyle w:val="1tekst"/>
        <w:ind w:left="36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3858AD" w:rsidRDefault="00D734F7" w:rsidP="00851755">
      <w:pPr>
        <w:rPr>
          <w:bCs/>
          <w:lang w:val="sr-Cyrl-RS"/>
        </w:rPr>
      </w:pPr>
      <w:r w:rsidRPr="003858AD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3858AD" w:rsidRDefault="00D734F7" w:rsidP="00851755">
      <w:pPr>
        <w:rPr>
          <w:bCs/>
          <w:lang w:val="sr-Cyrl-RS"/>
        </w:rPr>
      </w:pPr>
    </w:p>
    <w:p w14:paraId="6A833CE5" w14:textId="32A81875" w:rsidR="00D734F7" w:rsidRPr="003858AD" w:rsidRDefault="003858A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29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FD26ED" w:rsidRPr="003858AD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3858AD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6F5A2D93" w:rsidR="00D734F7" w:rsidRPr="003858AD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851755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3B8F6745" w:rsidR="00D734F7" w:rsidRPr="003858AD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поступано је по 4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E23A96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="00142C8F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191B6372" w:rsidR="00D734F7" w:rsidRPr="003858AD" w:rsidRDefault="003858A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предмета и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з области домаће и међународне сарадње, </w:t>
      </w:r>
    </w:p>
    <w:p w14:paraId="1EFCB9D2" w14:textId="76A3A6B7" w:rsidR="00D734F7" w:rsidRPr="003858AD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Дато је 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00C9B826" w:rsidR="00D734F7" w:rsidRPr="003858AD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92A45" w:rsidRPr="003858AD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52F723C8" w:rsidR="00D734F7" w:rsidRPr="003858AD" w:rsidRDefault="003858A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34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3858AD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0C98C958" w:rsidR="00B21323" w:rsidRPr="003858AD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Дат</w:t>
      </w:r>
      <w:r w:rsidR="00D564B6" w:rsidRPr="003858AD">
        <w:rPr>
          <w:rFonts w:ascii="Times New Roman" w:hAnsi="Times New Roman"/>
          <w:bCs/>
          <w:sz w:val="24"/>
          <w:szCs w:val="24"/>
          <w:lang w:val="sr-Latn-RS"/>
        </w:rPr>
        <w:t>o je</w:t>
      </w: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A0374E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235D1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564B6" w:rsidRPr="003858A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D564B6" w:rsidRPr="003858AD">
        <w:rPr>
          <w:rFonts w:ascii="Times New Roman" w:hAnsi="Times New Roman"/>
          <w:bCs/>
          <w:sz w:val="24"/>
          <w:szCs w:val="24"/>
          <w:lang w:val="sr-Cyrl-RS"/>
        </w:rPr>
        <w:t>на нацрте закона и др. опште акте</w:t>
      </w:r>
      <w:r w:rsidR="0027548D" w:rsidRPr="003858A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737824BD" w:rsidR="0027548D" w:rsidRPr="003858AD" w:rsidRDefault="00192A4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Обрађено је 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предмета који су се односили на </w:t>
      </w:r>
      <w:r w:rsidR="0027548D" w:rsidRPr="003858AD">
        <w:rPr>
          <w:rFonts w:ascii="Times New Roman" w:hAnsi="Times New Roman"/>
          <w:bCs/>
          <w:sz w:val="24"/>
          <w:szCs w:val="24"/>
          <w:lang w:val="sr-Cyrl-RS"/>
        </w:rPr>
        <w:t>обук</w:t>
      </w:r>
      <w:r w:rsidRPr="003858AD">
        <w:rPr>
          <w:rFonts w:ascii="Times New Roman" w:hAnsi="Times New Roman"/>
          <w:bCs/>
          <w:sz w:val="24"/>
          <w:szCs w:val="24"/>
          <w:lang w:val="sr-Cyrl-RS"/>
        </w:rPr>
        <w:t>е које држи Повереник</w:t>
      </w:r>
      <w:r w:rsidR="003C0BBF" w:rsidRPr="003858A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4509C41" w14:textId="0F8E1F29" w:rsidR="00DA45C4" w:rsidRPr="003858AD" w:rsidRDefault="00FD26E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>приговор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 је одбијен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о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F4BC069" w14:textId="244ACE2E" w:rsidR="0002401C" w:rsidRPr="003858AD" w:rsidRDefault="001569C0" w:rsidP="00BF3F5D">
      <w:pPr>
        <w:pStyle w:val="ListParagraph"/>
        <w:numPr>
          <w:ilvl w:val="0"/>
          <w:numId w:val="5"/>
        </w:numPr>
        <w:ind w:left="720"/>
        <w:jc w:val="both"/>
        <w:rPr>
          <w:bCs/>
          <w:u w:val="single"/>
          <w:lang w:val="sr-Cyrl-RS"/>
        </w:rPr>
      </w:pPr>
      <w:r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1 </w:t>
      </w:r>
      <w:r w:rsidR="008235D1" w:rsidRPr="003858AD">
        <w:rPr>
          <w:rFonts w:ascii="Times New Roman" w:hAnsi="Times New Roman"/>
          <w:bCs/>
          <w:sz w:val="24"/>
          <w:szCs w:val="24"/>
          <w:lang w:val="sr-Cyrl-RS"/>
        </w:rPr>
        <w:t xml:space="preserve">захтев за </w:t>
      </w:r>
      <w:r w:rsidR="00A73C51" w:rsidRPr="003858AD">
        <w:rPr>
          <w:rFonts w:ascii="Times New Roman" w:hAnsi="Times New Roman"/>
          <w:bCs/>
          <w:sz w:val="24"/>
          <w:szCs w:val="24"/>
          <w:lang w:val="sr-Cyrl-RS"/>
        </w:rPr>
        <w:t>накнаду трошкова поступка је одб</w:t>
      </w:r>
      <w:r w:rsidR="003858AD" w:rsidRPr="003858AD">
        <w:rPr>
          <w:rFonts w:ascii="Times New Roman" w:hAnsi="Times New Roman"/>
          <w:bCs/>
          <w:sz w:val="24"/>
          <w:szCs w:val="24"/>
          <w:lang w:val="sr-Cyrl-RS"/>
        </w:rPr>
        <w:t>ачен,</w:t>
      </w:r>
    </w:p>
    <w:p w14:paraId="4A17599C" w14:textId="718A7DA3" w:rsidR="003858AD" w:rsidRPr="00881828" w:rsidRDefault="003858AD" w:rsidP="00BF3F5D">
      <w:pPr>
        <w:pStyle w:val="ListParagraph"/>
        <w:numPr>
          <w:ilvl w:val="0"/>
          <w:numId w:val="5"/>
        </w:numPr>
        <w:ind w:left="720"/>
        <w:jc w:val="both"/>
        <w:rPr>
          <w:bCs/>
          <w:u w:val="single"/>
          <w:lang w:val="sr-Cyrl-RS"/>
        </w:rPr>
      </w:pPr>
      <w:r w:rsidRPr="00881828">
        <w:rPr>
          <w:rFonts w:ascii="Times New Roman" w:hAnsi="Times New Roman"/>
          <w:bCs/>
          <w:sz w:val="24"/>
          <w:szCs w:val="24"/>
          <w:lang w:val="sr-Cyrl-RS"/>
        </w:rPr>
        <w:t>1 иницијатива.</w:t>
      </w:r>
    </w:p>
    <w:p w14:paraId="0AD7CA78" w14:textId="77777777" w:rsidR="00726162" w:rsidRPr="00881828" w:rsidRDefault="00726162" w:rsidP="00D36E52">
      <w:pPr>
        <w:rPr>
          <w:b/>
          <w:u w:val="single"/>
          <w:lang w:val="sr-Cyrl-RS"/>
        </w:rPr>
      </w:pPr>
      <w:bookmarkStart w:id="0" w:name="_Hlk176770512"/>
    </w:p>
    <w:p w14:paraId="7F134363" w14:textId="5A5B2B42" w:rsidR="00B6368D" w:rsidRPr="00881828" w:rsidRDefault="00B6368D">
      <w:pPr>
        <w:rPr>
          <w:b/>
          <w:u w:val="single"/>
          <w:lang w:val="sr-Cyrl-RS"/>
        </w:rPr>
      </w:pPr>
    </w:p>
    <w:p w14:paraId="443257AC" w14:textId="60B79D1D" w:rsidR="00D36E52" w:rsidRPr="00881828" w:rsidRDefault="00D36E52" w:rsidP="00D36E52">
      <w:pPr>
        <w:rPr>
          <w:b/>
          <w:u w:val="single"/>
          <w:lang w:val="sr-Cyrl-RS"/>
        </w:rPr>
      </w:pPr>
      <w:r w:rsidRPr="00881828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881828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Pr="00881828" w:rsidRDefault="0014782E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881828">
        <w:rPr>
          <w:b/>
          <w:u w:val="single"/>
          <w:lang w:val="sr-Cyrl-RS"/>
        </w:rPr>
        <w:t>Повереник</w:t>
      </w:r>
    </w:p>
    <w:p w14:paraId="201E7278" w14:textId="77777777" w:rsidR="00881828" w:rsidRPr="00881828" w:rsidRDefault="00881828" w:rsidP="00D36E52">
      <w:pPr>
        <w:jc w:val="both"/>
        <w:rPr>
          <w:b/>
          <w:color w:val="EE0000"/>
          <w:u w:val="single"/>
          <w:lang w:val="sr-Cyrl-RS"/>
        </w:rPr>
      </w:pPr>
    </w:p>
    <w:p w14:paraId="1183E87E" w14:textId="77777777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учествовали су на традиционалној међународној конференцији под називом „Spring Conference“ која окупља представнике органа за заштиту података о личности из целе Европе. Ове године домаћин конференције био је орган за заштиту података о личности Републике Турске, а конференција је одржана у Анталији од 4. до 8.  маја 2026. године.</w:t>
      </w:r>
    </w:p>
    <w:p w14:paraId="0C7AD7DC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lastRenderedPageBreak/>
        <w:t>Главне теме овогодишње конференције биле су: „Приватност у времену вештачке интелигенције: изазови и могућности“, „Заштита података о личности деце“, „Полицијска директива у пракси“, „Прекогранични пренос података о личности“, „Будућност органа за заштиту података о личности“.</w:t>
      </w:r>
    </w:p>
    <w:p w14:paraId="2696BBFF" w14:textId="77777777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Повереник Милан Мариновић и Саветница Повереника Ана Петровић Вукићевић присуствовали су дана 14. маја 2026. године обележавању Међународног дана борбе против хомофобије, лезбофобије, бифобије, трансфобије и интерфобије који су у Универзитетској библиотеци ,,Светозар Марковић” организовали Повереник за заштиту равноправности и Канцеларија Савета Европе у Београду.</w:t>
      </w:r>
    </w:p>
    <w:p w14:paraId="2A6B1D62" w14:textId="77777777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учестовали су на редовном годишњем састанку „Иницијативе 20i7“, који окупља представнике надзорних органа за заштиту података о личности из држава бивше Југославије, а који је ове године одржан 18. и 19. маја 2026. године у Битољу, Северна Македонија.</w:t>
      </w:r>
    </w:p>
    <w:p w14:paraId="6A52F810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Главни фокус на састанку била је тема како се органи за заштиту података о личности, чланови Иницијативе, сналазе у данашње време оптерећено бројним изазовима по заштиту података о личности. Повереник и заменица Повереника су излагали на тему процеса доношења новог Закона о заштити података о личности у Републици Србији, са посебним освртом на најзначајније измене.</w:t>
      </w:r>
    </w:p>
    <w:p w14:paraId="0C037840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Поред главног састанка, одржан је и низ билатералних састанака између чланова Иницијативе.</w:t>
      </w:r>
    </w:p>
    <w:p w14:paraId="4669986F" w14:textId="77777777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састали су се са председником Уставног суда проф. др Владаном Петровим и судијом Уставног суда проф. др Добросавом Миловановићем дана 26. маја 2026. године, у Уставном суду. Тема састанка су била је како, у светлу чињенице да Уставни суд и Повереник имају седиште у истој пословној згради, што ефикасније организовати функционисање ова два важна државна органа.</w:t>
      </w:r>
    </w:p>
    <w:p w14:paraId="5C09B210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Том приликом Повереник и заменица Повереника упознали су председника и судију Уставног суда са актуелном ситуацијом у вези са изменама Закона о слободном приступу информацијама од јавног значаја и доношењем новог Закона о заштити података о личности, и саговорници су се сагласили да ова два закона, због њиховог значаја за остваривање људских права, треба што пре да буду усвојена у Народној скупштини.</w:t>
      </w:r>
    </w:p>
    <w:p w14:paraId="71186EE9" w14:textId="77777777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У Деканату Правног факултета Универзитета у Београду 28. маја 2026. године свечано су уручена уверења о положеном завршном испиту другој генерацији полазника Студија за иновацију знања из области права заштите података о личности.</w:t>
      </w:r>
    </w:p>
    <w:p w14:paraId="5163CAD1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Полазнике овог програма поздравили су проф. др Душан Поповић, управник Студија, Милан Мариновић, Повереник за информације од јавног значаја и заштиту података о личности, и Сања Унковић, заменица Повереника.</w:t>
      </w:r>
    </w:p>
    <w:p w14:paraId="7C689C99" w14:textId="77777777" w:rsidR="00881828" w:rsidRPr="00881828" w:rsidRDefault="00881828" w:rsidP="00881828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Поред професора Правног факултета Универзитета у Београду, предавачи на овом мултидисциплинарном програму који одговара на практичне потребе грађана, јавног сектора и привреде, су Повереник Милан Мариновић, заменица Повереника Сања Унковић, као и истакнути стручњаци из праксе.</w:t>
      </w:r>
    </w:p>
    <w:p w14:paraId="1847761E" w14:textId="24CB0FB3" w:rsidR="00881828" w:rsidRPr="00881828" w:rsidRDefault="00881828" w:rsidP="00881828">
      <w:pPr>
        <w:pStyle w:val="ListParagraph"/>
        <w:numPr>
          <w:ilvl w:val="0"/>
          <w:numId w:val="1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Повереник је са својим сарадницима током месеца априла 2026. године дао низ изјава и одговора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2313A35" w14:textId="77777777" w:rsidR="00A5435F" w:rsidRPr="00E5669E" w:rsidRDefault="00A5435F" w:rsidP="00D36E52">
      <w:pPr>
        <w:jc w:val="both"/>
        <w:rPr>
          <w:b/>
          <w:color w:val="EE0000"/>
          <w:u w:val="single"/>
          <w:lang w:val="sr-Cyrl-RS"/>
        </w:rPr>
      </w:pPr>
    </w:p>
    <w:p w14:paraId="4C71A433" w14:textId="77777777" w:rsidR="00192A45" w:rsidRPr="00E5669E" w:rsidRDefault="00192A45" w:rsidP="00D36E52">
      <w:pPr>
        <w:jc w:val="both"/>
        <w:rPr>
          <w:b/>
          <w:color w:val="EE0000"/>
          <w:u w:val="single"/>
          <w:lang w:val="sr-Cyrl-RS"/>
        </w:rPr>
      </w:pPr>
    </w:p>
    <w:p w14:paraId="46B62D7B" w14:textId="77777777" w:rsidR="00192A45" w:rsidRPr="00E5669E" w:rsidRDefault="00192A45" w:rsidP="00D36E52">
      <w:pPr>
        <w:jc w:val="both"/>
        <w:rPr>
          <w:b/>
          <w:color w:val="EE0000"/>
          <w:u w:val="single"/>
          <w:lang w:val="sr-Cyrl-RS"/>
        </w:rPr>
      </w:pPr>
    </w:p>
    <w:p w14:paraId="3727BE99" w14:textId="3EB5276C" w:rsidR="00D36E52" w:rsidRPr="00E33DF2" w:rsidRDefault="00D36E52" w:rsidP="00D36E52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lastRenderedPageBreak/>
        <w:t>Конференције/догађаји</w:t>
      </w:r>
    </w:p>
    <w:p w14:paraId="5605ACEA" w14:textId="77777777" w:rsidR="00E33DF2" w:rsidRPr="00E33DF2" w:rsidRDefault="00E33DF2" w:rsidP="00D36E52">
      <w:pPr>
        <w:jc w:val="both"/>
        <w:rPr>
          <w:b/>
          <w:u w:val="single"/>
          <w:lang w:val="sr-Cyrl-RS"/>
        </w:rPr>
      </w:pPr>
    </w:p>
    <w:p w14:paraId="1CB6CC8A" w14:textId="2BA4FABA" w:rsidR="00E33DF2" w:rsidRPr="00E33DF2" w:rsidRDefault="00E33DF2" w:rsidP="00E33DF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E33DF2">
        <w:rPr>
          <w:rFonts w:ascii="Times New Roman" w:hAnsi="Times New Roman"/>
          <w:sz w:val="24"/>
          <w:szCs w:val="24"/>
          <w:lang w:val="sr-Cyrl-RS"/>
        </w:rPr>
        <w:t>Дана 11.5.2026. године у организацији Повереника и Мисије ОЕБС-а у Србији, у Београду одржана је конференција „Приступ информацијама о животној средини: унапређење примене правног оквира у Републици Србији“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2600CD2C" w14:textId="31649F73" w:rsidR="00E33DF2" w:rsidRPr="00E33DF2" w:rsidRDefault="00E33DF2" w:rsidP="00E33DF2">
      <w:pPr>
        <w:pStyle w:val="ListParagraph"/>
        <w:numPr>
          <w:ilvl w:val="0"/>
          <w:numId w:val="18"/>
        </w:numPr>
        <w:ind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15.5.2026. представница Повереника присуствовала је обележавању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Међународн</w:t>
      </w:r>
      <w:proofErr w:type="spellEnd"/>
      <w:r w:rsidRPr="00E33DF2">
        <w:rPr>
          <w:rFonts w:ascii="Times New Roman" w:hAnsi="Times New Roman"/>
          <w:bCs/>
          <w:sz w:val="24"/>
          <w:szCs w:val="24"/>
          <w:lang w:val="sr-Cyrl-RS"/>
        </w:rPr>
        <w:t>ог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дан</w:t>
      </w:r>
      <w:proofErr w:type="spellEnd"/>
      <w:r w:rsidRPr="00E33DF2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борбе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против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хомофобије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лезбофобије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бифобије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трансфобије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интерфобије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(IDAHOT+) 2026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, поводом кога су одржани панели у </w:t>
      </w:r>
      <w:r w:rsidRPr="00E33DF2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Универзитетс</w:t>
      </w:r>
      <w:proofErr w:type="spellEnd"/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кој </w:t>
      </w:r>
      <w:r w:rsidRPr="00E33DF2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библиоте</w:t>
      </w:r>
      <w:proofErr w:type="spellEnd"/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ци </w:t>
      </w:r>
      <w:r w:rsidRPr="00E33DF2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Светозар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Марковић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0D2CF3DD" w14:textId="020F65F8" w:rsidR="00E33DF2" w:rsidRPr="00E33DF2" w:rsidRDefault="00E33DF2" w:rsidP="00E33DF2">
      <w:pPr>
        <w:pStyle w:val="ListParagraph"/>
        <w:numPr>
          <w:ilvl w:val="0"/>
          <w:numId w:val="18"/>
        </w:numPr>
        <w:ind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  <w:lang w:val="sr-Cyrl-RS"/>
        </w:rPr>
        <w:t>18.5.2026. п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редставница Повереника присуствовала је 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прослав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E33DF2">
        <w:rPr>
          <w:rFonts w:ascii="Times New Roman" w:hAnsi="Times New Roman"/>
          <w:sz w:val="24"/>
          <w:szCs w:val="24"/>
          <w:lang w:val="sr-Cyrl-RS"/>
        </w:rPr>
        <w:t>Дана Матичара Србије и 80 година постојања матичне службе у организацији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 Министарства државне управе и локалне самоуправе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DE3C34C" w14:textId="1A7942FF" w:rsidR="00E33DF2" w:rsidRDefault="00E33DF2" w:rsidP="00E33DF2">
      <w:pPr>
        <w:pStyle w:val="ListParagraph"/>
        <w:numPr>
          <w:ilvl w:val="0"/>
          <w:numId w:val="18"/>
        </w:numPr>
        <w:ind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  <w:lang w:val="sr-Cyrl-RS"/>
        </w:rPr>
        <w:t>19.5.2026. п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редставница Повереника присуствовала је обележавањ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 20 година рада Националне алијансе за локални економски развој (НАЛЕД)</w:t>
      </w:r>
      <w:r w:rsidR="00245CE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D6A5F2F" w14:textId="19FB7C1B" w:rsidR="00245CEB" w:rsidRPr="00245CEB" w:rsidRDefault="00245CEB" w:rsidP="00E33DF2">
      <w:pPr>
        <w:pStyle w:val="ListParagraph"/>
        <w:numPr>
          <w:ilvl w:val="0"/>
          <w:numId w:val="18"/>
        </w:numPr>
        <w:ind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26.5.2026. 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представница Повереника присуствовала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је догађају</w:t>
      </w:r>
      <w:r w:rsidRPr="00245CEB">
        <w:rPr>
          <w:rFonts w:ascii="Times New Roman" w:hAnsi="Times New Roman"/>
          <w:bCs/>
          <w:sz w:val="24"/>
          <w:szCs w:val="24"/>
          <w:lang w:val="sr-Cyrl-RS"/>
        </w:rPr>
        <w:t xml:space="preserve"> „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Безбедност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r w:rsidRPr="00245CEB">
        <w:rPr>
          <w:rFonts w:ascii="Times New Roman" w:hAnsi="Times New Roman"/>
          <w:bCs/>
          <w:sz w:val="24"/>
          <w:szCs w:val="24"/>
        </w:rPr>
        <w:t>у</w:t>
      </w:r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доба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вештачке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интелигенције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напредна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заштита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r w:rsidRPr="00245CEB">
        <w:rPr>
          <w:rFonts w:ascii="Times New Roman" w:hAnsi="Times New Roman"/>
          <w:bCs/>
          <w:sz w:val="24"/>
          <w:szCs w:val="24"/>
        </w:rPr>
        <w:t>и</w:t>
      </w:r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новости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ESET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платформи</w:t>
      </w:r>
      <w:proofErr w:type="spellEnd"/>
      <w:r w:rsidRPr="00245CEB">
        <w:rPr>
          <w:rFonts w:ascii="Times New Roman" w:hAnsi="Times New Roman"/>
          <w:bCs/>
          <w:sz w:val="24"/>
          <w:szCs w:val="24"/>
          <w:lang w:val="sr-Cyrl-RS"/>
        </w:rPr>
        <w:t>“</w:t>
      </w:r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кој</w:t>
      </w:r>
      <w:proofErr w:type="spellEnd"/>
      <w:r w:rsidRPr="00245CEB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је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организовала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CEB">
        <w:rPr>
          <w:rFonts w:ascii="Times New Roman" w:hAnsi="Times New Roman"/>
          <w:bCs/>
          <w:sz w:val="24"/>
          <w:szCs w:val="24"/>
        </w:rPr>
        <w:t>фирма</w:t>
      </w:r>
      <w:proofErr w:type="spellEnd"/>
      <w:r w:rsidRPr="00245CEB">
        <w:rPr>
          <w:rFonts w:ascii="Times New Roman" w:hAnsi="Times New Roman"/>
          <w:bCs/>
          <w:sz w:val="24"/>
          <w:szCs w:val="24"/>
        </w:rPr>
        <w:t xml:space="preserve"> Extreme doo</w:t>
      </w:r>
      <w:r w:rsidRPr="00245CEB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1"/>
    <w:p w14:paraId="7665F8B6" w14:textId="77777777" w:rsidR="00192A45" w:rsidRPr="00E33DF2" w:rsidRDefault="00192A45" w:rsidP="00D36E52">
      <w:pPr>
        <w:jc w:val="both"/>
        <w:rPr>
          <w:b/>
          <w:u w:val="single"/>
          <w:lang w:val="sr-Cyrl-RS"/>
        </w:rPr>
      </w:pPr>
    </w:p>
    <w:p w14:paraId="2E344188" w14:textId="25B04579" w:rsidR="00D36E52" w:rsidRPr="00E33DF2" w:rsidRDefault="00D36E52" w:rsidP="00D36E52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t>Међународна сарадња</w:t>
      </w:r>
    </w:p>
    <w:p w14:paraId="7642A270" w14:textId="77777777" w:rsidR="00E33DF2" w:rsidRPr="00E33DF2" w:rsidRDefault="00E33DF2" w:rsidP="00D36E52">
      <w:pPr>
        <w:jc w:val="both"/>
        <w:rPr>
          <w:b/>
          <w:u w:val="single"/>
          <w:lang w:val="sr-Cyrl-RS"/>
        </w:rPr>
      </w:pPr>
    </w:p>
    <w:p w14:paraId="7CDDB61D" w14:textId="572BCEFC" w:rsidR="00E33DF2" w:rsidRPr="00C66DBD" w:rsidRDefault="00E33DF2" w:rsidP="00E33DF2">
      <w:pPr>
        <w:pStyle w:val="ListParagraph"/>
        <w:numPr>
          <w:ilvl w:val="0"/>
          <w:numId w:val="16"/>
        </w:numPr>
        <w:ind w:left="720" w:hanging="180"/>
        <w:jc w:val="both"/>
        <w:rPr>
          <w:rFonts w:eastAsia="Times New Roman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  <w:lang w:val="sr-Cyrl-RS"/>
        </w:rPr>
        <w:t xml:space="preserve">Дана 14.5.2026. године Повереник је учествовао у истраживању о јавно-приватном дијалогу и законодавном процесу </w:t>
      </w:r>
      <w:r w:rsidRPr="00C66DBD">
        <w:rPr>
          <w:rFonts w:ascii="Times New Roman" w:hAnsi="Times New Roman"/>
          <w:bCs/>
          <w:sz w:val="24"/>
          <w:szCs w:val="24"/>
          <w:lang w:val="sr-Cyrl-RS"/>
        </w:rPr>
        <w:t xml:space="preserve">које спроводи Национална алијанса за локални и економски развој (НАЛЕД). </w:t>
      </w:r>
      <w:r>
        <w:rPr>
          <w:rFonts w:ascii="Times New Roman" w:hAnsi="Times New Roman"/>
          <w:bCs/>
          <w:sz w:val="24"/>
          <w:szCs w:val="24"/>
          <w:lang w:val="sr-Cyrl-RS"/>
        </w:rPr>
        <w:t>Циљ истраживања је мапирање ставова јавног сектора о квалитету јавно-приватног дијалога током консултативног процеса приликом доношења закона и других прописа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0A07AB5" w14:textId="2D217A41" w:rsidR="00E33DF2" w:rsidRPr="00B46B4D" w:rsidRDefault="00E33DF2" w:rsidP="00E33DF2">
      <w:pPr>
        <w:pStyle w:val="ListParagraph"/>
        <w:numPr>
          <w:ilvl w:val="0"/>
          <w:numId w:val="16"/>
        </w:numPr>
        <w:spacing w:after="160" w:line="259" w:lineRule="auto"/>
        <w:ind w:left="720" w:hanging="18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66DBD">
        <w:rPr>
          <w:rFonts w:ascii="Times New Roman" w:hAnsi="Times New Roman"/>
          <w:sz w:val="24"/>
          <w:szCs w:val="24"/>
          <w:lang w:val="sr-Cyrl-RS"/>
        </w:rPr>
        <w:t xml:space="preserve">Дана 19.5.2026. године представница Повереника је учествовала на </w:t>
      </w:r>
      <w:r>
        <w:rPr>
          <w:rFonts w:ascii="Times New Roman" w:hAnsi="Times New Roman"/>
          <w:sz w:val="24"/>
          <w:szCs w:val="24"/>
          <w:lang w:val="sr-Cyrl-RS"/>
        </w:rPr>
        <w:t>г</w:t>
      </w:r>
      <w:r w:rsidRPr="00C66DBD">
        <w:rPr>
          <w:rFonts w:ascii="Times New Roman" w:hAnsi="Times New Roman"/>
          <w:sz w:val="24"/>
          <w:szCs w:val="24"/>
          <w:lang w:val="sr-Cyrl-RS"/>
        </w:rPr>
        <w:t xml:space="preserve">одишњем састанку </w:t>
      </w:r>
      <w:r>
        <w:rPr>
          <w:rFonts w:ascii="Times New Roman" w:hAnsi="Times New Roman"/>
          <w:sz w:val="24"/>
          <w:szCs w:val="24"/>
          <w:lang w:val="sr-Cyrl-RS"/>
        </w:rPr>
        <w:t xml:space="preserve"> Мисије ОЕБС-а у Србији </w:t>
      </w:r>
      <w:r w:rsidRPr="00C66DBD">
        <w:rPr>
          <w:rFonts w:ascii="Times New Roman" w:hAnsi="Times New Roman"/>
          <w:sz w:val="24"/>
          <w:szCs w:val="24"/>
          <w:lang w:val="sr-Cyrl-RS"/>
        </w:rPr>
        <w:t>о спровођењу пројекта „Консолидовање процеса демократизације у сект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C66DBD">
        <w:rPr>
          <w:rFonts w:ascii="Times New Roman" w:hAnsi="Times New Roman"/>
          <w:sz w:val="24"/>
          <w:szCs w:val="24"/>
          <w:lang w:val="sr-Cyrl-RS"/>
        </w:rPr>
        <w:t>ру безбедности у Републици Србији</w:t>
      </w:r>
      <w:r>
        <w:rPr>
          <w:rFonts w:ascii="Times New Roman" w:hAnsi="Times New Roman"/>
          <w:sz w:val="24"/>
          <w:szCs w:val="24"/>
          <w:lang w:val="sr-Cyrl-RS"/>
        </w:rPr>
        <w:t>“</w:t>
      </w:r>
      <w:r w:rsidRPr="00C66DBD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C66DBD">
        <w:rPr>
          <w:rFonts w:ascii="Times New Roman" w:hAnsi="Times New Roman"/>
          <w:sz w:val="24"/>
          <w:szCs w:val="24"/>
          <w:lang w:val="sr-Latn-RS"/>
        </w:rPr>
        <w:t xml:space="preserve">VI </w:t>
      </w:r>
      <w:r w:rsidRPr="00C66DBD">
        <w:rPr>
          <w:rFonts w:ascii="Times New Roman" w:hAnsi="Times New Roman"/>
          <w:sz w:val="24"/>
          <w:szCs w:val="24"/>
          <w:lang w:val="sr-Cyrl-RS"/>
        </w:rPr>
        <w:t>фаза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  <w:r w:rsidRPr="00C66DB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7905B7B" w14:textId="060AF7C7" w:rsidR="00E33DF2" w:rsidRDefault="00E33DF2" w:rsidP="00E33DF2">
      <w:pPr>
        <w:pStyle w:val="ListParagraph"/>
        <w:numPr>
          <w:ilvl w:val="0"/>
          <w:numId w:val="16"/>
        </w:numPr>
        <w:spacing w:after="160" w:line="259" w:lineRule="auto"/>
        <w:ind w:left="720" w:hanging="18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BE526E">
        <w:rPr>
          <w:rFonts w:ascii="Times New Roman" w:hAnsi="Times New Roman"/>
          <w:sz w:val="24"/>
          <w:szCs w:val="24"/>
          <w:lang w:val="sr-Cyrl-RS"/>
        </w:rPr>
        <w:t>У периоду од 22-25.5.2026. године представник Повереника је учествовао на саветовању „Комплајанс функција у банкама 2026. године“ у организацији Удружења банака Србије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8123C79" w14:textId="60685118" w:rsidR="00E33DF2" w:rsidRPr="00BE526E" w:rsidRDefault="00E33DF2" w:rsidP="00E33DF2">
      <w:pPr>
        <w:pStyle w:val="ListParagraph"/>
        <w:numPr>
          <w:ilvl w:val="0"/>
          <w:numId w:val="16"/>
        </w:numPr>
        <w:spacing w:after="160" w:line="259" w:lineRule="auto"/>
        <w:ind w:left="720" w:hanging="18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29.5.2026. године, представнице Повереника су учествовале  на фестивалу информационих технологија за децу, </w:t>
      </w:r>
      <w:r w:rsidRPr="00BE526E">
        <w:rPr>
          <w:rFonts w:ascii="Times New Roman" w:hAnsi="Times New Roman"/>
          <w:sz w:val="24"/>
          <w:szCs w:val="24"/>
          <w:lang w:val="pl-PL"/>
        </w:rPr>
        <w:t>Tech</w:t>
      </w:r>
      <w:r w:rsidRPr="00BE52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E526E">
        <w:rPr>
          <w:rFonts w:ascii="Times New Roman" w:hAnsi="Times New Roman"/>
          <w:sz w:val="24"/>
          <w:szCs w:val="24"/>
          <w:lang w:val="pl-PL"/>
        </w:rPr>
        <w:t>FEST</w:t>
      </w:r>
      <w:r w:rsidRPr="00BE52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E526E">
        <w:rPr>
          <w:rFonts w:ascii="Times New Roman" w:hAnsi="Times New Roman"/>
          <w:sz w:val="24"/>
          <w:szCs w:val="24"/>
          <w:lang w:val="pl-PL"/>
        </w:rPr>
        <w:t>Kru</w:t>
      </w:r>
      <w:r w:rsidRPr="00BE526E">
        <w:rPr>
          <w:rFonts w:ascii="Times New Roman" w:hAnsi="Times New Roman"/>
          <w:sz w:val="24"/>
          <w:szCs w:val="24"/>
          <w:lang w:val="sr-Cyrl-RS"/>
        </w:rPr>
        <w:t>š</w:t>
      </w:r>
      <w:r w:rsidRPr="00BE526E">
        <w:rPr>
          <w:rFonts w:ascii="Times New Roman" w:hAnsi="Times New Roman"/>
          <w:sz w:val="24"/>
          <w:szCs w:val="24"/>
          <w:lang w:val="pl-PL"/>
        </w:rPr>
        <w:t>evac</w:t>
      </w:r>
      <w:r>
        <w:rPr>
          <w:rFonts w:ascii="Times New Roman" w:hAnsi="Times New Roman"/>
          <w:sz w:val="24"/>
          <w:szCs w:val="24"/>
          <w:lang w:val="sr-Cyrl-RS"/>
        </w:rPr>
        <w:t xml:space="preserve">, који се одржава </w:t>
      </w:r>
      <w:r w:rsidRPr="00BE526E">
        <w:rPr>
          <w:rFonts w:ascii="Times New Roman" w:hAnsi="Times New Roman"/>
          <w:sz w:val="24"/>
          <w:szCs w:val="24"/>
          <w:lang w:val="sr-Cyrl-RS"/>
        </w:rPr>
        <w:t xml:space="preserve">уз подршку Града Крушевца, Националног контакт центра за безбедност деце на интернету при Министарству информисања и телекомуникација, као и бројних образовних и партнерских институција.  </w:t>
      </w:r>
    </w:p>
    <w:p w14:paraId="75F29094" w14:textId="77777777" w:rsidR="00192A45" w:rsidRPr="005D2D51" w:rsidRDefault="00192A45" w:rsidP="00192A45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D8E636A" w14:textId="1FC71FC1" w:rsidR="00294E26" w:rsidRPr="005D2D51" w:rsidRDefault="00294E26" w:rsidP="00D36E52">
      <w:pPr>
        <w:jc w:val="both"/>
        <w:rPr>
          <w:b/>
          <w:u w:val="single"/>
          <w:lang w:val="sr-Cyrl-RS"/>
        </w:rPr>
      </w:pPr>
      <w:r w:rsidRPr="005D2D51">
        <w:rPr>
          <w:b/>
          <w:u w:val="single"/>
          <w:lang w:val="sr-Cyrl-RS"/>
        </w:rPr>
        <w:t>Европске интеграције</w:t>
      </w:r>
    </w:p>
    <w:p w14:paraId="78C0CC11" w14:textId="77777777" w:rsidR="005D2D51" w:rsidRPr="005D2D51" w:rsidRDefault="005D2D51" w:rsidP="00D36E52">
      <w:pPr>
        <w:jc w:val="both"/>
        <w:rPr>
          <w:b/>
          <w:u w:val="single"/>
          <w:lang w:val="sr-Cyrl-RS"/>
        </w:rPr>
      </w:pPr>
    </w:p>
    <w:p w14:paraId="5A8C9E1A" w14:textId="77777777" w:rsidR="005D2D51" w:rsidRPr="005D2D51" w:rsidRDefault="005D2D51" w:rsidP="005D2D51">
      <w:pPr>
        <w:pStyle w:val="ListParagraph"/>
        <w:numPr>
          <w:ilvl w:val="0"/>
          <w:numId w:val="16"/>
        </w:numPr>
        <w:spacing w:after="160" w:line="259" w:lineRule="auto"/>
        <w:ind w:left="810" w:hanging="27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5D2D51">
        <w:rPr>
          <w:rFonts w:ascii="Times New Roman" w:hAnsi="Times New Roman"/>
          <w:sz w:val="24"/>
          <w:szCs w:val="24"/>
          <w:lang w:val="sr-Cyrl-RS"/>
        </w:rPr>
        <w:t xml:space="preserve">Дана 21.5.2026. године представница Повереника је, на позив Коалиције </w:t>
      </w:r>
      <w:proofErr w:type="spellStart"/>
      <w:r w:rsidRPr="005D2D51">
        <w:rPr>
          <w:rFonts w:ascii="Times New Roman" w:hAnsi="Times New Roman"/>
          <w:sz w:val="24"/>
          <w:szCs w:val="24"/>
        </w:rPr>
        <w:t>prEUgovor</w:t>
      </w:r>
      <w:proofErr w:type="spellEnd"/>
      <w:r w:rsidRPr="005D2D51">
        <w:rPr>
          <w:rFonts w:ascii="Times New Roman" w:hAnsi="Times New Roman"/>
          <w:sz w:val="24"/>
          <w:szCs w:val="24"/>
          <w:lang w:val="sr-Cyrl-RS"/>
        </w:rPr>
        <w:t xml:space="preserve"> учествовала на представљању Аларм извештаја о напретку Србије у Кластеру 1 који обухвата период од новембра 2025. године до априла 2026. године.</w:t>
      </w:r>
    </w:p>
    <w:p w14:paraId="00AA8083" w14:textId="77777777" w:rsidR="00192A45" w:rsidRPr="00E5669E" w:rsidRDefault="00192A45" w:rsidP="00B64EF2">
      <w:pPr>
        <w:jc w:val="both"/>
        <w:rPr>
          <w:b/>
          <w:color w:val="EE0000"/>
          <w:u w:val="single"/>
          <w:lang w:val="sr-Cyrl-RS"/>
        </w:rPr>
      </w:pPr>
      <w:bookmarkStart w:id="2" w:name="_Hlk173402155"/>
    </w:p>
    <w:p w14:paraId="0AF09243" w14:textId="770B1ED3" w:rsidR="00B64EF2" w:rsidRPr="00881828" w:rsidRDefault="00B64EF2" w:rsidP="00B64EF2">
      <w:pPr>
        <w:jc w:val="both"/>
        <w:rPr>
          <w:b/>
          <w:u w:val="single"/>
          <w:lang w:val="sr-Cyrl-RS"/>
        </w:rPr>
      </w:pPr>
      <w:r w:rsidRPr="00881828">
        <w:rPr>
          <w:b/>
          <w:u w:val="single"/>
          <w:lang w:val="sr-Cyrl-RS"/>
        </w:rPr>
        <w:t>Законодавне активности</w:t>
      </w:r>
    </w:p>
    <w:p w14:paraId="2571BFBD" w14:textId="77777777" w:rsidR="00881828" w:rsidRPr="00881828" w:rsidRDefault="00881828" w:rsidP="00B64EF2">
      <w:pPr>
        <w:jc w:val="both"/>
        <w:rPr>
          <w:b/>
          <w:u w:val="single"/>
          <w:lang w:val="sr-Cyrl-RS"/>
        </w:rPr>
      </w:pPr>
    </w:p>
    <w:p w14:paraId="2F3A238B" w14:textId="1A6AC87B" w:rsidR="00881828" w:rsidRPr="00881828" w:rsidRDefault="00881828" w:rsidP="00881828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lastRenderedPageBreak/>
        <w:t xml:space="preserve">Министарству државне управе и локалне самоуправе дато је мишљење на </w:t>
      </w:r>
      <w:r w:rsidRPr="00881828">
        <w:rPr>
          <w:rFonts w:ascii="Times New Roman" w:hAnsi="Times New Roman"/>
          <w:sz w:val="24"/>
          <w:szCs w:val="24"/>
          <w:lang w:val="sr-Cyrl-CS"/>
        </w:rPr>
        <w:t>Предлога програма развоја електронске управе у Републици Србији за период од 2026. до 2030. године са Акционим планом за његово спровођење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88182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4726A47" w14:textId="0D99C930" w:rsidR="00881828" w:rsidRPr="00881828" w:rsidRDefault="00881828" w:rsidP="00881828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Министарству за рад, запошљавање, борачка и социјална питања дато је мишљење на Нацрт закона о родитељима неговатељима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88182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4641D62" w14:textId="5FC7FA3F" w:rsidR="00881828" w:rsidRPr="00881828" w:rsidRDefault="00881828" w:rsidP="00881828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CS"/>
        </w:rPr>
        <w:t>Министарству унутрашњих послова</w:t>
      </w:r>
      <w:r w:rsidRPr="00881828">
        <w:rPr>
          <w:rFonts w:ascii="Times New Roman" w:hAnsi="Times New Roman"/>
          <w:sz w:val="24"/>
          <w:szCs w:val="24"/>
          <w:lang w:val="sr-Cyrl-RS"/>
        </w:rPr>
        <w:t xml:space="preserve"> дато је мишљење на Предлог основе за закључивање Уговора о партнерству – придружено чланство између Министарства унутрашњих послова и Агенције Европске уније за граничну и обалску стражу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88182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5FC7E82E" w14:textId="15D82B7D" w:rsidR="00881828" w:rsidRPr="00881828" w:rsidRDefault="00881828" w:rsidP="00881828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CS"/>
        </w:rPr>
        <w:t xml:space="preserve">Министарству финансија дато је мишљење на </w:t>
      </w:r>
      <w:r w:rsidRPr="00881828">
        <w:rPr>
          <w:rFonts w:ascii="Times New Roman" w:hAnsi="Times New Roman"/>
          <w:sz w:val="24"/>
          <w:szCs w:val="24"/>
          <w:lang w:val="sr-Cyrl-RS"/>
        </w:rPr>
        <w:t>Нацрт меморандума о разумевању о електронској размени података  између Управе царина Министарства финансија Републике Србије и Румунске царинске управе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132313AA" w14:textId="210923C4" w:rsidR="00881828" w:rsidRPr="00881828" w:rsidRDefault="00881828" w:rsidP="00881828">
      <w:pPr>
        <w:pStyle w:val="ListParagraph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881828">
        <w:rPr>
          <w:rFonts w:ascii="Times New Roman" w:hAnsi="Times New Roman"/>
          <w:sz w:val="24"/>
          <w:szCs w:val="24"/>
          <w:lang w:val="sr-Cyrl-RS"/>
        </w:rPr>
        <w:t>Министарству финансија дато је мишљење на Нацрт Протокола између Управе царина Министарства финансија Републике Србије и Румунске царинске управе о јачању сарадње у области спречавања и борбе против царинских превара и олакшања  трговине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1ADAFB2" w14:textId="77777777" w:rsidR="00881828" w:rsidRPr="00E5669E" w:rsidRDefault="00881828" w:rsidP="00B64EF2">
      <w:pPr>
        <w:jc w:val="both"/>
        <w:rPr>
          <w:b/>
          <w:color w:val="EE0000"/>
          <w:u w:val="single"/>
          <w:lang w:val="sr-Cyrl-RS"/>
        </w:rPr>
      </w:pPr>
    </w:p>
    <w:bookmarkEnd w:id="0"/>
    <w:bookmarkEnd w:id="2"/>
    <w:p w14:paraId="41118E0E" w14:textId="784ECF68" w:rsidR="003F3CE0" w:rsidRPr="00E33DF2" w:rsidRDefault="003F3CE0" w:rsidP="003F3CE0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t>Обуке</w:t>
      </w:r>
    </w:p>
    <w:p w14:paraId="6AA0B896" w14:textId="77777777" w:rsidR="00E33DF2" w:rsidRPr="00E33DF2" w:rsidRDefault="00E33DF2" w:rsidP="003F3CE0">
      <w:pPr>
        <w:jc w:val="both"/>
        <w:rPr>
          <w:b/>
          <w:u w:val="single"/>
          <w:lang w:val="sr-Cyrl-RS"/>
        </w:rPr>
      </w:pPr>
    </w:p>
    <w:p w14:paraId="2DA064B6" w14:textId="4746E23D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5.5.2026.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Вебинар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коорганизацији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Уније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послопдаваца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Србије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(50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)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Београду</w:t>
      </w:r>
      <w:proofErr w:type="spellEnd"/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D4474ED" w14:textId="3AFE9890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8.5.2026.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Вебинар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основне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школе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Западнобачког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округа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(15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646ADFF" w14:textId="542FAA59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11-15.5.2026.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Студентска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пракса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студената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Клинике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еколошко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право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ПФ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УБ</w:t>
      </w:r>
      <w:r w:rsidRPr="00E33DF2">
        <w:rPr>
          <w:rFonts w:ascii="Times New Roman" w:hAnsi="Times New Roman"/>
          <w:bCs/>
          <w:sz w:val="24"/>
          <w:szCs w:val="24"/>
        </w:rPr>
        <w:t xml:space="preserve"> (2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студента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08DD9E5" w14:textId="43A6F099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13-14.5.2026.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органе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локалне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самоуправе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Крагујевцу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(23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CECD9E3" w14:textId="7668F65E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14.5.2026.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правна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приватни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сектор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и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органе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власти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коорганизацији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Лаура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цонсултинг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(10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56FE668" w14:textId="33C07DB8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15.5.2026.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Вебинар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основне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школе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Севернобанатског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округа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(11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0E6F0E2" w14:textId="7AA3C233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20-21.5.2026.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органе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локалне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самоуправе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Нишу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(15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6B3E46B" w14:textId="775E0DDE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21.5.2026.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органе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АП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Војводина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у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Новом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Саду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(12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E4EC04C" w14:textId="6E46FADA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22.5.2026.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Вебинар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основне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школе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Јужнобанатског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округа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(25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E34253D" w14:textId="34126B1E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29.5.2026.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Вебинар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основне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школе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Сремског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округа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(2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18551EE" w14:textId="6ABB82A6" w:rsidR="00E33DF2" w:rsidRPr="00E33DF2" w:rsidRDefault="00E33DF2" w:rsidP="00E33DF2">
      <w:pPr>
        <w:pStyle w:val="ListParagraph"/>
        <w:numPr>
          <w:ilvl w:val="0"/>
          <w:numId w:val="20"/>
        </w:numPr>
        <w:ind w:left="720" w:hanging="27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33DF2">
        <w:rPr>
          <w:rFonts w:ascii="Times New Roman" w:hAnsi="Times New Roman"/>
          <w:bCs/>
          <w:sz w:val="24"/>
          <w:szCs w:val="24"/>
        </w:rPr>
        <w:t xml:space="preserve">28-29.5.2026. </w:t>
      </w:r>
      <w:r w:rsidRPr="00E33DF2">
        <w:rPr>
          <w:rFonts w:ascii="Times New Roman" w:hAnsi="Times New Roman"/>
          <w:bCs/>
          <w:sz w:val="24"/>
          <w:szCs w:val="24"/>
        </w:rPr>
        <w:t>ЗЗПЛ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и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r w:rsidRPr="00E33DF2">
        <w:rPr>
          <w:rFonts w:ascii="Times New Roman" w:hAnsi="Times New Roman"/>
          <w:bCs/>
          <w:sz w:val="24"/>
          <w:szCs w:val="24"/>
        </w:rPr>
        <w:t>ЗСПИЈЗ</w:t>
      </w:r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обука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здравство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Комором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здравствених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установа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 xml:space="preserve"> (</w:t>
      </w:r>
      <w:r w:rsidRPr="00E33DF2">
        <w:rPr>
          <w:rFonts w:ascii="Times New Roman" w:hAnsi="Times New Roman"/>
          <w:bCs/>
          <w:sz w:val="24"/>
          <w:szCs w:val="24"/>
          <w:lang w:val="sr-Latn-RS"/>
        </w:rPr>
        <w:t xml:space="preserve">50 </w:t>
      </w:r>
      <w:proofErr w:type="spellStart"/>
      <w:r w:rsidRPr="00E33DF2">
        <w:rPr>
          <w:rFonts w:ascii="Times New Roman" w:hAnsi="Times New Roman"/>
          <w:bCs/>
          <w:sz w:val="24"/>
          <w:szCs w:val="24"/>
        </w:rPr>
        <w:t>лица</w:t>
      </w:r>
      <w:proofErr w:type="spellEnd"/>
      <w:r w:rsidRPr="00E33DF2">
        <w:rPr>
          <w:rFonts w:ascii="Times New Roman" w:hAnsi="Times New Roman"/>
          <w:bCs/>
          <w:sz w:val="24"/>
          <w:szCs w:val="24"/>
        </w:rPr>
        <w:t>)</w:t>
      </w:r>
      <w:r w:rsidRPr="00E33DF2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129DF9D" w14:textId="77777777" w:rsidR="00E33DF2" w:rsidRPr="00E5669E" w:rsidRDefault="00E33DF2" w:rsidP="003F3CE0">
      <w:pPr>
        <w:jc w:val="both"/>
        <w:rPr>
          <w:b/>
          <w:color w:val="EE0000"/>
          <w:u w:val="single"/>
          <w:lang w:val="en-US"/>
        </w:rPr>
      </w:pPr>
    </w:p>
    <w:p w14:paraId="483DFF1B" w14:textId="77777777" w:rsidR="003F3CE0" w:rsidRDefault="003F3CE0" w:rsidP="003F3CE0">
      <w:pPr>
        <w:pStyle w:val="ListParagraph"/>
        <w:jc w:val="both"/>
        <w:rPr>
          <w:rFonts w:ascii="Times New Roman" w:hAnsi="Times New Roman"/>
          <w:bCs/>
          <w:color w:val="EE0000"/>
          <w:sz w:val="24"/>
          <w:szCs w:val="24"/>
          <w:lang w:val="sr-Cyrl-RS"/>
        </w:rPr>
      </w:pPr>
    </w:p>
    <w:p w14:paraId="033A94AC" w14:textId="77777777" w:rsidR="00245CEB" w:rsidRPr="00245CEB" w:rsidRDefault="00245CEB" w:rsidP="00245CEB">
      <w:pPr>
        <w:pStyle w:val="ListParagraph"/>
        <w:jc w:val="both"/>
        <w:rPr>
          <w:bCs/>
          <w:color w:val="EE0000"/>
        </w:rPr>
      </w:pPr>
    </w:p>
    <w:p w14:paraId="1519D2F2" w14:textId="77777777" w:rsidR="00245CEB" w:rsidRPr="00245CEB" w:rsidRDefault="00245CEB" w:rsidP="003F3CE0">
      <w:pPr>
        <w:pStyle w:val="ListParagraph"/>
        <w:jc w:val="both"/>
        <w:rPr>
          <w:rFonts w:ascii="Times New Roman" w:hAnsi="Times New Roman"/>
          <w:bCs/>
          <w:color w:val="EE0000"/>
          <w:sz w:val="24"/>
          <w:szCs w:val="24"/>
          <w:lang w:val="sr-Cyrl-RS"/>
        </w:rPr>
      </w:pPr>
    </w:p>
    <w:sectPr w:rsidR="00245CEB" w:rsidRPr="00245CEB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BB89" w14:textId="77777777" w:rsidR="008502DF" w:rsidRDefault="008502DF">
      <w:r>
        <w:separator/>
      </w:r>
    </w:p>
  </w:endnote>
  <w:endnote w:type="continuationSeparator" w:id="0">
    <w:p w14:paraId="4CEE2966" w14:textId="77777777" w:rsidR="008502DF" w:rsidRDefault="0085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5A52" w14:textId="77777777" w:rsidR="008502DF" w:rsidRDefault="008502DF">
      <w:r>
        <w:separator/>
      </w:r>
    </w:p>
  </w:footnote>
  <w:footnote w:type="continuationSeparator" w:id="0">
    <w:p w14:paraId="220B9EFD" w14:textId="77777777" w:rsidR="008502DF" w:rsidRDefault="0085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A15E4"/>
    <w:multiLevelType w:val="hybridMultilevel"/>
    <w:tmpl w:val="4F8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295E"/>
    <w:multiLevelType w:val="hybridMultilevel"/>
    <w:tmpl w:val="1D2A5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05DA"/>
    <w:multiLevelType w:val="hybridMultilevel"/>
    <w:tmpl w:val="4E5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E00E3"/>
    <w:multiLevelType w:val="hybridMultilevel"/>
    <w:tmpl w:val="766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AD4740"/>
    <w:multiLevelType w:val="hybridMultilevel"/>
    <w:tmpl w:val="948E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2AE4184"/>
    <w:multiLevelType w:val="hybridMultilevel"/>
    <w:tmpl w:val="4664E1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5D431C5"/>
    <w:multiLevelType w:val="hybridMultilevel"/>
    <w:tmpl w:val="6970868A"/>
    <w:lvl w:ilvl="0" w:tplc="B0C29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314E8"/>
    <w:multiLevelType w:val="hybridMultilevel"/>
    <w:tmpl w:val="96023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8F0C32"/>
    <w:multiLevelType w:val="hybridMultilevel"/>
    <w:tmpl w:val="3B00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461E"/>
    <w:multiLevelType w:val="hybridMultilevel"/>
    <w:tmpl w:val="C08EB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1"/>
  </w:num>
  <w:num w:numId="4" w16cid:durableId="52657650">
    <w:abstractNumId w:val="4"/>
  </w:num>
  <w:num w:numId="5" w16cid:durableId="2130782985">
    <w:abstractNumId w:val="19"/>
  </w:num>
  <w:num w:numId="6" w16cid:durableId="1297949280">
    <w:abstractNumId w:val="20"/>
  </w:num>
  <w:num w:numId="7" w16cid:durableId="4039888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3"/>
  </w:num>
  <w:num w:numId="9" w16cid:durableId="283777982">
    <w:abstractNumId w:val="18"/>
  </w:num>
  <w:num w:numId="10" w16cid:durableId="1398476927">
    <w:abstractNumId w:val="5"/>
  </w:num>
  <w:num w:numId="11" w16cid:durableId="695229913">
    <w:abstractNumId w:val="6"/>
  </w:num>
  <w:num w:numId="12" w16cid:durableId="1152334381">
    <w:abstractNumId w:val="1"/>
  </w:num>
  <w:num w:numId="13" w16cid:durableId="1453208342">
    <w:abstractNumId w:val="7"/>
  </w:num>
  <w:num w:numId="14" w16cid:durableId="2142384769">
    <w:abstractNumId w:val="8"/>
  </w:num>
  <w:num w:numId="15" w16cid:durableId="1058210861">
    <w:abstractNumId w:val="15"/>
  </w:num>
  <w:num w:numId="16" w16cid:durableId="1384867119">
    <w:abstractNumId w:val="3"/>
  </w:num>
  <w:num w:numId="17" w16cid:durableId="2034990301">
    <w:abstractNumId w:val="17"/>
  </w:num>
  <w:num w:numId="18" w16cid:durableId="558444434">
    <w:abstractNumId w:val="10"/>
  </w:num>
  <w:num w:numId="19" w16cid:durableId="383141438">
    <w:abstractNumId w:val="16"/>
  </w:num>
  <w:num w:numId="20" w16cid:durableId="1305962547">
    <w:abstractNumId w:val="12"/>
  </w:num>
  <w:num w:numId="21" w16cid:durableId="1130827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4617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2AF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0E5B"/>
    <w:rsid w:val="00041570"/>
    <w:rsid w:val="00041D71"/>
    <w:rsid w:val="00041DE2"/>
    <w:rsid w:val="0004206F"/>
    <w:rsid w:val="000427ED"/>
    <w:rsid w:val="00042868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207B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CB3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074D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BEA"/>
    <w:rsid w:val="00126C99"/>
    <w:rsid w:val="00126EA0"/>
    <w:rsid w:val="00126F9E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C8F"/>
    <w:rsid w:val="00142E8D"/>
    <w:rsid w:val="001435E1"/>
    <w:rsid w:val="0014381A"/>
    <w:rsid w:val="00143B40"/>
    <w:rsid w:val="00143EBC"/>
    <w:rsid w:val="00145BB5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69C0"/>
    <w:rsid w:val="00157C7F"/>
    <w:rsid w:val="00157CED"/>
    <w:rsid w:val="001606C5"/>
    <w:rsid w:val="001606FD"/>
    <w:rsid w:val="001614F8"/>
    <w:rsid w:val="00161A8F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17BC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0755"/>
    <w:rsid w:val="00191236"/>
    <w:rsid w:val="001915F9"/>
    <w:rsid w:val="00191618"/>
    <w:rsid w:val="00191F17"/>
    <w:rsid w:val="001925A6"/>
    <w:rsid w:val="00192A45"/>
    <w:rsid w:val="00193A28"/>
    <w:rsid w:val="00194AEF"/>
    <w:rsid w:val="00195273"/>
    <w:rsid w:val="001952A5"/>
    <w:rsid w:val="001954A5"/>
    <w:rsid w:val="0019685B"/>
    <w:rsid w:val="001968EC"/>
    <w:rsid w:val="00197218"/>
    <w:rsid w:val="00197430"/>
    <w:rsid w:val="001A0045"/>
    <w:rsid w:val="001A0448"/>
    <w:rsid w:val="001A0572"/>
    <w:rsid w:val="001A0A4D"/>
    <w:rsid w:val="001A0D7A"/>
    <w:rsid w:val="001A0FB3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1654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5CEB"/>
    <w:rsid w:val="002469E6"/>
    <w:rsid w:val="00247454"/>
    <w:rsid w:val="00247EEE"/>
    <w:rsid w:val="002501B5"/>
    <w:rsid w:val="002512DA"/>
    <w:rsid w:val="00251408"/>
    <w:rsid w:val="002519E5"/>
    <w:rsid w:val="00252440"/>
    <w:rsid w:val="00252804"/>
    <w:rsid w:val="002529CE"/>
    <w:rsid w:val="00253219"/>
    <w:rsid w:val="0025364B"/>
    <w:rsid w:val="00253D10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A35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4E26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69A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0A1C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5991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20F1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7A2"/>
    <w:rsid w:val="00352B09"/>
    <w:rsid w:val="00353806"/>
    <w:rsid w:val="00353986"/>
    <w:rsid w:val="00353EC8"/>
    <w:rsid w:val="0035499A"/>
    <w:rsid w:val="003557F9"/>
    <w:rsid w:val="00355BA9"/>
    <w:rsid w:val="00356483"/>
    <w:rsid w:val="00357A62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8AD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64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8CD"/>
    <w:rsid w:val="003D1AFC"/>
    <w:rsid w:val="003D23DC"/>
    <w:rsid w:val="003D2DD9"/>
    <w:rsid w:val="003D350D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2769"/>
    <w:rsid w:val="003F3CE0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C20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03C"/>
    <w:rsid w:val="00446864"/>
    <w:rsid w:val="0044686E"/>
    <w:rsid w:val="00446A05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222F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378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D96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BBA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0AC"/>
    <w:rsid w:val="00546A1A"/>
    <w:rsid w:val="00546F05"/>
    <w:rsid w:val="0055060F"/>
    <w:rsid w:val="005509B7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18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C9A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19A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3E4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4DA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2D51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7D6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17F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20F5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8C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5A50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3B6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513B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5AA6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2AE"/>
    <w:rsid w:val="007724E1"/>
    <w:rsid w:val="00772E47"/>
    <w:rsid w:val="00773557"/>
    <w:rsid w:val="00773E4E"/>
    <w:rsid w:val="00773ECD"/>
    <w:rsid w:val="0077424C"/>
    <w:rsid w:val="00775288"/>
    <w:rsid w:val="00775310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219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35D1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1C9C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2DF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828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4FD7"/>
    <w:rsid w:val="008B53E4"/>
    <w:rsid w:val="008B5F73"/>
    <w:rsid w:val="008B6497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6BF8"/>
    <w:rsid w:val="008C76AE"/>
    <w:rsid w:val="008D1A3E"/>
    <w:rsid w:val="008D1A9B"/>
    <w:rsid w:val="008D1C29"/>
    <w:rsid w:val="008D1D7D"/>
    <w:rsid w:val="008D2128"/>
    <w:rsid w:val="008D23B7"/>
    <w:rsid w:val="008D2D6C"/>
    <w:rsid w:val="008D3271"/>
    <w:rsid w:val="008D3696"/>
    <w:rsid w:val="008D372A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03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C51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108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5F1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5BF6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DBA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3FBA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4A2C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35F"/>
    <w:rsid w:val="00A544AA"/>
    <w:rsid w:val="00A55C05"/>
    <w:rsid w:val="00A55FA9"/>
    <w:rsid w:val="00A563E8"/>
    <w:rsid w:val="00A56402"/>
    <w:rsid w:val="00A574AD"/>
    <w:rsid w:val="00A60BE8"/>
    <w:rsid w:val="00A61C58"/>
    <w:rsid w:val="00A6208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51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5E9F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4C83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3774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5E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6CD0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2C8"/>
    <w:rsid w:val="00B52763"/>
    <w:rsid w:val="00B52CFD"/>
    <w:rsid w:val="00B52D2C"/>
    <w:rsid w:val="00B532FC"/>
    <w:rsid w:val="00B53E57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368D"/>
    <w:rsid w:val="00B643F3"/>
    <w:rsid w:val="00B64BF5"/>
    <w:rsid w:val="00B64CBD"/>
    <w:rsid w:val="00B64E2C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3E8C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2C5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1D29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E7263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034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78F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E9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79E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40E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34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4CE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B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6E4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3DF2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4CE8"/>
    <w:rsid w:val="00E5669E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6D63"/>
    <w:rsid w:val="00E87004"/>
    <w:rsid w:val="00E87292"/>
    <w:rsid w:val="00E87D74"/>
    <w:rsid w:val="00E90339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9BF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241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7DD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4DE4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4FEE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0FEA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0F4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6B4E"/>
    <w:rsid w:val="00FC7237"/>
    <w:rsid w:val="00FC7CC4"/>
    <w:rsid w:val="00FD003D"/>
    <w:rsid w:val="00FD05A2"/>
    <w:rsid w:val="00FD1007"/>
    <w:rsid w:val="00FD167C"/>
    <w:rsid w:val="00FD1BF7"/>
    <w:rsid w:val="00FD26ED"/>
    <w:rsid w:val="00FD3B66"/>
    <w:rsid w:val="00FD3D4F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5B0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  <w:style w:type="character" w:customStyle="1" w:styleId="Heading4Char">
    <w:name w:val="Heading 4 Char"/>
    <w:basedOn w:val="DefaultParagraphFont"/>
    <w:link w:val="Heading4"/>
    <w:uiPriority w:val="9"/>
    <w:semiHidden/>
    <w:rsid w:val="00294E2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6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4E26"/>
    <w:rPr>
      <w:rFonts w:eastAsia="Arial Unicode MS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294E26"/>
    <w:rPr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294E26"/>
    <w:rPr>
      <w:rFonts w:ascii="Arial" w:hAnsi="Arial" w:cs="Arial"/>
      <w:b/>
      <w:bCs/>
      <w:sz w:val="26"/>
      <w:szCs w:val="26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9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94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4E26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573C9A"/>
    <w:rPr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14219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18</cp:revision>
  <cp:lastPrinted>2026-06-02T09:55:00Z</cp:lastPrinted>
  <dcterms:created xsi:type="dcterms:W3CDTF">2026-05-05T07:51:00Z</dcterms:created>
  <dcterms:modified xsi:type="dcterms:W3CDTF">2026-06-02T09:56:00Z</dcterms:modified>
</cp:coreProperties>
</file>